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9383D">
      <w:pPr>
        <w:pStyle w:val="2"/>
        <w:spacing w:before="0" w:after="0" w:line="240" w:lineRule="auto"/>
        <w:ind w:left="0" w:leftChars="0" w:firstLine="0" w:firstLineChars="0"/>
        <w:jc w:val="center"/>
        <w:rPr>
          <w:rFonts w:hint="eastAsia" w:eastAsia="楷体"/>
          <w:color w:val="FF0000"/>
          <w:lang w:eastAsia="zh-CN"/>
        </w:rPr>
      </w:pPr>
      <w:r>
        <w:rPr>
          <w:rFonts w:hint="eastAsia"/>
          <w:sz w:val="28"/>
          <w:szCs w:val="28"/>
        </w:rPr>
        <w:t>附</w:t>
      </w:r>
      <w:r>
        <w:rPr>
          <w:rFonts w:hint="eastAsia"/>
          <w:sz w:val="28"/>
          <w:szCs w:val="28"/>
          <w:lang w:val="en-US" w:eastAsia="zh-CN"/>
        </w:rPr>
        <w:t>件</w:t>
      </w:r>
      <w:r>
        <w:rPr>
          <w:rFonts w:hint="eastAsia"/>
          <w:sz w:val="28"/>
          <w:szCs w:val="28"/>
        </w:rPr>
        <w:t>1：</w:t>
      </w:r>
      <w:r>
        <w:rPr>
          <w:rFonts w:hint="eastAsia"/>
          <w:sz w:val="28"/>
          <w:szCs w:val="28"/>
          <w:lang w:val="en-US" w:eastAsia="zh-CN"/>
        </w:rPr>
        <w:t>标本馆动物标本货物（或服务）产品要求</w:t>
      </w:r>
      <w:r>
        <w:rPr>
          <w:rFonts w:hint="eastAsia"/>
          <w:sz w:val="28"/>
          <w:szCs w:val="28"/>
        </w:rPr>
        <w:t>及</w:t>
      </w:r>
      <w:r>
        <w:rPr>
          <w:rFonts w:hint="eastAsia"/>
          <w:sz w:val="28"/>
          <w:szCs w:val="28"/>
          <w:lang w:val="en-US" w:eastAsia="zh-CN"/>
        </w:rPr>
        <w:t>报价</w:t>
      </w:r>
    </w:p>
    <w:tbl>
      <w:tblPr>
        <w:tblStyle w:val="7"/>
        <w:tblW w:w="53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532"/>
        <w:gridCol w:w="272"/>
        <w:gridCol w:w="449"/>
        <w:gridCol w:w="4888"/>
        <w:gridCol w:w="854"/>
        <w:gridCol w:w="493"/>
        <w:gridCol w:w="867"/>
        <w:gridCol w:w="773"/>
        <w:gridCol w:w="991"/>
      </w:tblGrid>
      <w:tr w14:paraId="4E91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18" w:type="pct"/>
            <w:noWrap w:val="0"/>
            <w:vAlign w:val="center"/>
          </w:tcPr>
          <w:p w14:paraId="6D505727">
            <w:pPr>
              <w:widowControl/>
              <w:spacing w:line="320" w:lineRule="exact"/>
              <w:rPr>
                <w:rFonts w:hint="eastAsia" w:ascii="仿宋" w:hAnsi="仿宋" w:eastAsia="仿宋" w:cs="仿宋"/>
                <w:b/>
                <w:bCs/>
                <w:kern w:val="0"/>
                <w:szCs w:val="21"/>
              </w:rPr>
            </w:pPr>
            <w:r>
              <w:rPr>
                <w:rFonts w:hint="eastAsia" w:ascii="仿宋" w:hAnsi="仿宋" w:eastAsia="仿宋" w:cs="仿宋"/>
                <w:b/>
                <w:bCs/>
                <w:kern w:val="0"/>
                <w:szCs w:val="21"/>
              </w:rPr>
              <w:t>项号</w:t>
            </w:r>
          </w:p>
        </w:tc>
        <w:tc>
          <w:tcPr>
            <w:tcW w:w="379" w:type="pct"/>
            <w:gridSpan w:val="2"/>
            <w:noWrap w:val="0"/>
            <w:vAlign w:val="center"/>
          </w:tcPr>
          <w:p w14:paraId="1D1EDDAE">
            <w:pPr>
              <w:widowControl/>
              <w:spacing w:line="320" w:lineRule="exact"/>
              <w:jc w:val="center"/>
              <w:rPr>
                <w:rFonts w:hint="eastAsia" w:ascii="仿宋" w:hAnsi="仿宋" w:eastAsia="仿宋" w:cs="仿宋"/>
                <w:b/>
                <w:bCs/>
                <w:kern w:val="0"/>
                <w:szCs w:val="21"/>
              </w:rPr>
            </w:pPr>
            <w:r>
              <w:rPr>
                <w:rFonts w:hint="eastAsia" w:ascii="仿宋" w:hAnsi="仿宋" w:eastAsia="仿宋" w:cs="仿宋"/>
                <w:b/>
                <w:bCs/>
                <w:kern w:val="0"/>
                <w:szCs w:val="21"/>
              </w:rPr>
              <w:t>服务项目名称</w:t>
            </w:r>
          </w:p>
        </w:tc>
        <w:tc>
          <w:tcPr>
            <w:tcW w:w="212" w:type="pct"/>
            <w:noWrap w:val="0"/>
            <w:vAlign w:val="center"/>
          </w:tcPr>
          <w:p w14:paraId="41DFA371">
            <w:pPr>
              <w:widowControl/>
              <w:spacing w:line="320" w:lineRule="exact"/>
              <w:jc w:val="center"/>
              <w:rPr>
                <w:rFonts w:hint="eastAsia" w:ascii="仿宋" w:hAnsi="仿宋" w:eastAsia="仿宋" w:cs="仿宋"/>
                <w:b/>
                <w:bCs/>
                <w:kern w:val="0"/>
                <w:szCs w:val="21"/>
              </w:rPr>
            </w:pPr>
            <w:r>
              <w:rPr>
                <w:rFonts w:hint="eastAsia" w:ascii="仿宋" w:hAnsi="仿宋" w:eastAsia="仿宋" w:cs="仿宋"/>
                <w:b/>
                <w:bCs/>
                <w:kern w:val="0"/>
                <w:szCs w:val="21"/>
              </w:rPr>
              <w:t>数量单位</w:t>
            </w:r>
          </w:p>
        </w:tc>
        <w:tc>
          <w:tcPr>
            <w:tcW w:w="2309" w:type="pct"/>
            <w:noWrap w:val="0"/>
            <w:vAlign w:val="center"/>
          </w:tcPr>
          <w:p w14:paraId="76FD48CA">
            <w:pPr>
              <w:spacing w:line="320" w:lineRule="exact"/>
              <w:jc w:val="center"/>
              <w:rPr>
                <w:rFonts w:hint="eastAsia" w:ascii="仿宋" w:hAnsi="仿宋" w:eastAsia="仿宋" w:cs="仿宋"/>
                <w:b/>
                <w:bCs/>
                <w:kern w:val="0"/>
                <w:szCs w:val="21"/>
              </w:rPr>
            </w:pPr>
            <w:r>
              <w:rPr>
                <w:rFonts w:hint="eastAsia" w:ascii="仿宋" w:hAnsi="仿宋" w:eastAsia="仿宋" w:cs="仿宋"/>
                <w:b/>
                <w:bCs/>
                <w:kern w:val="0"/>
                <w:szCs w:val="21"/>
                <w:lang w:val="en-US" w:eastAsia="zh-CN"/>
              </w:rPr>
              <w:t>货物（</w:t>
            </w:r>
            <w:r>
              <w:rPr>
                <w:rFonts w:hint="eastAsia" w:ascii="仿宋" w:hAnsi="仿宋" w:eastAsia="仿宋" w:cs="仿宋"/>
                <w:b/>
                <w:bCs/>
                <w:kern w:val="0"/>
                <w:szCs w:val="21"/>
              </w:rPr>
              <w:t>服务</w:t>
            </w:r>
            <w:r>
              <w:rPr>
                <w:rFonts w:hint="eastAsia" w:ascii="仿宋" w:hAnsi="仿宋" w:eastAsia="仿宋" w:cs="仿宋"/>
                <w:b/>
                <w:bCs/>
                <w:kern w:val="0"/>
                <w:szCs w:val="21"/>
                <w:lang w:eastAsia="zh-CN"/>
              </w:rPr>
              <w:t>）</w:t>
            </w:r>
            <w:r>
              <w:rPr>
                <w:rFonts w:hint="eastAsia" w:ascii="仿宋" w:hAnsi="仿宋" w:eastAsia="仿宋" w:cs="仿宋"/>
                <w:b/>
                <w:bCs/>
                <w:kern w:val="0"/>
                <w:szCs w:val="21"/>
              </w:rPr>
              <w:t>内容及具体要求、技术参数</w:t>
            </w:r>
          </w:p>
        </w:tc>
        <w:tc>
          <w:tcPr>
            <w:tcW w:w="403" w:type="pct"/>
            <w:noWrap w:val="0"/>
            <w:vAlign w:val="center"/>
          </w:tcPr>
          <w:p w14:paraId="42E16633">
            <w:pPr>
              <w:spacing w:line="320" w:lineRule="exact"/>
              <w:jc w:val="center"/>
              <w:rPr>
                <w:rFonts w:hint="eastAsia" w:ascii="仿宋" w:hAnsi="仿宋" w:eastAsia="仿宋" w:cs="仿宋"/>
                <w:b/>
                <w:bCs/>
                <w:kern w:val="0"/>
                <w:szCs w:val="21"/>
              </w:rPr>
            </w:pPr>
            <w:r>
              <w:rPr>
                <w:rFonts w:hint="eastAsia" w:ascii="仿宋" w:hAnsi="仿宋" w:eastAsia="仿宋" w:cs="仿宋"/>
                <w:b/>
                <w:bCs/>
                <w:kern w:val="0"/>
                <w:szCs w:val="21"/>
                <w:lang w:val="en-US" w:eastAsia="zh-CN"/>
              </w:rPr>
              <w:t>参考</w:t>
            </w:r>
            <w:r>
              <w:rPr>
                <w:rFonts w:hint="eastAsia" w:ascii="仿宋" w:hAnsi="仿宋" w:eastAsia="仿宋" w:cs="仿宋"/>
                <w:b/>
                <w:bCs/>
                <w:kern w:val="0"/>
                <w:szCs w:val="21"/>
              </w:rPr>
              <w:t>单价（元）</w:t>
            </w:r>
          </w:p>
        </w:tc>
        <w:tc>
          <w:tcPr>
            <w:tcW w:w="232" w:type="pct"/>
            <w:noWrap w:val="0"/>
            <w:vAlign w:val="center"/>
          </w:tcPr>
          <w:p w14:paraId="009B6314">
            <w:pPr>
              <w:spacing w:line="320" w:lineRule="exact"/>
              <w:jc w:val="center"/>
              <w:rPr>
                <w:rFonts w:hint="eastAsia" w:ascii="仿宋" w:hAnsi="仿宋" w:eastAsia="仿宋" w:cs="仿宋"/>
                <w:b/>
                <w:bCs/>
                <w:kern w:val="0"/>
                <w:szCs w:val="21"/>
              </w:rPr>
            </w:pPr>
            <w:r>
              <w:rPr>
                <w:rFonts w:hint="eastAsia" w:ascii="仿宋" w:hAnsi="仿宋" w:eastAsia="仿宋" w:cs="仿宋"/>
                <w:b/>
                <w:bCs/>
                <w:kern w:val="0"/>
                <w:szCs w:val="21"/>
              </w:rPr>
              <w:t>数量</w:t>
            </w:r>
          </w:p>
        </w:tc>
        <w:tc>
          <w:tcPr>
            <w:tcW w:w="409" w:type="pct"/>
            <w:noWrap w:val="0"/>
            <w:vAlign w:val="center"/>
          </w:tcPr>
          <w:p w14:paraId="68A98D1B">
            <w:pPr>
              <w:spacing w:line="320" w:lineRule="exact"/>
              <w:jc w:val="center"/>
              <w:rPr>
                <w:rFonts w:hint="eastAsia" w:ascii="仿宋" w:hAnsi="仿宋" w:eastAsia="仿宋" w:cs="仿宋"/>
                <w:b/>
                <w:bCs/>
                <w:kern w:val="0"/>
                <w:szCs w:val="21"/>
              </w:rPr>
            </w:pPr>
            <w:r>
              <w:rPr>
                <w:rFonts w:hint="eastAsia" w:ascii="仿宋" w:hAnsi="仿宋" w:eastAsia="仿宋" w:cs="仿宋"/>
                <w:b/>
                <w:bCs/>
                <w:kern w:val="0"/>
                <w:szCs w:val="21"/>
                <w:lang w:val="en-US" w:eastAsia="zh-CN"/>
              </w:rPr>
              <w:t>参考</w:t>
            </w:r>
            <w:r>
              <w:rPr>
                <w:rFonts w:hint="eastAsia" w:ascii="仿宋" w:hAnsi="仿宋" w:eastAsia="仿宋" w:cs="仿宋"/>
                <w:b/>
                <w:bCs/>
                <w:kern w:val="0"/>
                <w:szCs w:val="21"/>
              </w:rPr>
              <w:t>合计（元）</w:t>
            </w:r>
          </w:p>
        </w:tc>
        <w:tc>
          <w:tcPr>
            <w:tcW w:w="365" w:type="pct"/>
            <w:noWrap w:val="0"/>
            <w:vAlign w:val="center"/>
          </w:tcPr>
          <w:p w14:paraId="54B47548">
            <w:pPr>
              <w:spacing w:line="320" w:lineRule="exact"/>
              <w:jc w:val="center"/>
              <w:rPr>
                <w:rFonts w:hint="eastAsia" w:ascii="仿宋" w:hAnsi="仿宋" w:eastAsia="仿宋" w:cs="仿宋"/>
                <w:b/>
                <w:bCs/>
                <w:kern w:val="0"/>
                <w:szCs w:val="21"/>
                <w:lang w:val="en-US" w:eastAsia="zh-CN"/>
              </w:rPr>
            </w:pPr>
            <w:r>
              <w:rPr>
                <w:rFonts w:hint="eastAsia" w:ascii="仿宋" w:hAnsi="仿宋" w:eastAsia="仿宋" w:cs="仿宋"/>
                <w:b/>
                <w:bCs/>
                <w:kern w:val="0"/>
                <w:szCs w:val="21"/>
                <w:lang w:val="en-US" w:eastAsia="zh-CN"/>
              </w:rPr>
              <w:t>报价</w:t>
            </w:r>
            <w:r>
              <w:rPr>
                <w:rFonts w:hint="eastAsia" w:ascii="仿宋" w:hAnsi="仿宋" w:eastAsia="仿宋" w:cs="仿宋"/>
                <w:b/>
                <w:bCs/>
                <w:kern w:val="0"/>
                <w:szCs w:val="21"/>
              </w:rPr>
              <w:t>单价（元）</w:t>
            </w:r>
          </w:p>
        </w:tc>
        <w:tc>
          <w:tcPr>
            <w:tcW w:w="468" w:type="pct"/>
            <w:noWrap w:val="0"/>
            <w:vAlign w:val="center"/>
          </w:tcPr>
          <w:p w14:paraId="6F867A6D">
            <w:pPr>
              <w:spacing w:line="320" w:lineRule="exact"/>
              <w:jc w:val="center"/>
              <w:rPr>
                <w:rFonts w:hint="eastAsia" w:ascii="仿宋" w:hAnsi="仿宋" w:eastAsia="仿宋" w:cs="仿宋"/>
                <w:b/>
                <w:bCs/>
                <w:kern w:val="0"/>
                <w:szCs w:val="21"/>
                <w:lang w:val="en-US" w:eastAsia="zh-CN"/>
              </w:rPr>
            </w:pPr>
            <w:r>
              <w:rPr>
                <w:rFonts w:hint="eastAsia" w:ascii="仿宋" w:hAnsi="仿宋" w:eastAsia="仿宋" w:cs="仿宋"/>
                <w:b/>
                <w:bCs/>
                <w:kern w:val="0"/>
                <w:szCs w:val="21"/>
                <w:lang w:val="en-US" w:eastAsia="zh-CN"/>
              </w:rPr>
              <w:t>报价</w:t>
            </w:r>
            <w:r>
              <w:rPr>
                <w:rFonts w:hint="eastAsia" w:ascii="仿宋" w:hAnsi="仿宋" w:eastAsia="仿宋" w:cs="仿宋"/>
                <w:b/>
                <w:bCs/>
                <w:kern w:val="0"/>
                <w:szCs w:val="21"/>
              </w:rPr>
              <w:t>合计（元）</w:t>
            </w:r>
          </w:p>
        </w:tc>
      </w:tr>
      <w:tr w14:paraId="2025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8" w:type="pct"/>
            <w:noWrap w:val="0"/>
            <w:vAlign w:val="center"/>
          </w:tcPr>
          <w:p w14:paraId="61A965B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79" w:type="pct"/>
            <w:gridSpan w:val="2"/>
            <w:shd w:val="clear" w:color="auto" w:fill="auto"/>
            <w:noWrap w:val="0"/>
            <w:vAlign w:val="center"/>
          </w:tcPr>
          <w:p w14:paraId="7846709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宋体" w:hAnsi="宋体" w:eastAsia="宋体" w:cs="宋体"/>
                <w:i w:val="0"/>
                <w:iCs w:val="0"/>
                <w:color w:val="000000"/>
                <w:kern w:val="2"/>
                <w:sz w:val="22"/>
                <w:szCs w:val="22"/>
                <w:u w:val="none"/>
                <w:lang w:val="en-US" w:eastAsia="zh-CN" w:bidi="ar-SA"/>
              </w:rPr>
            </w:pPr>
            <w:r>
              <w:rPr>
                <w:rFonts w:hint="eastAsia" w:ascii="仿宋" w:hAnsi="仿宋" w:eastAsia="仿宋" w:cs="仿宋"/>
                <w:i w:val="0"/>
                <w:iCs w:val="0"/>
                <w:color w:val="000000"/>
                <w:kern w:val="0"/>
                <w:sz w:val="24"/>
                <w:szCs w:val="24"/>
                <w:u w:val="none"/>
                <w:lang w:val="en-US" w:eastAsia="zh-CN" w:bidi="ar"/>
              </w:rPr>
              <w:t>鸡剥制标本</w:t>
            </w:r>
          </w:p>
        </w:tc>
        <w:tc>
          <w:tcPr>
            <w:tcW w:w="212" w:type="pct"/>
            <w:noWrap w:val="0"/>
            <w:vAlign w:val="center"/>
          </w:tcPr>
          <w:p w14:paraId="2DD40AC3">
            <w:pPr>
              <w:widowControl/>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1套</w:t>
            </w:r>
          </w:p>
        </w:tc>
        <w:tc>
          <w:tcPr>
            <w:tcW w:w="2309" w:type="pct"/>
            <w:noWrap w:val="0"/>
            <w:vAlign w:val="top"/>
          </w:tcPr>
          <w:p w14:paraId="1A1C6EE0">
            <w:pPr>
              <w:keepNext w:val="0"/>
              <w:keepLines w:val="0"/>
              <w:widowControl/>
              <w:suppressLineNumbers w:val="0"/>
              <w:jc w:val="both"/>
              <w:textAlignment w:val="top"/>
              <w:rPr>
                <w:rFonts w:hint="eastAsia" w:ascii="仿宋" w:hAnsi="仿宋" w:eastAsia="仿宋" w:cs="仿宋"/>
                <w:b w:val="0"/>
                <w:bCs w:val="0"/>
                <w:sz w:val="24"/>
                <w:szCs w:val="24"/>
              </w:rPr>
            </w:pPr>
            <w:r>
              <w:rPr>
                <w:rFonts w:hint="eastAsia" w:ascii="仿宋" w:hAnsi="仿宋" w:eastAsia="仿宋" w:cs="仿宋"/>
                <w:i w:val="0"/>
                <w:iCs w:val="0"/>
                <w:color w:val="000000"/>
                <w:kern w:val="0"/>
                <w:sz w:val="24"/>
                <w:szCs w:val="24"/>
                <w:u w:val="none"/>
                <w:lang w:val="en-US" w:eastAsia="zh-CN" w:bidi="ar"/>
              </w:rPr>
              <w:t>1.采购内容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广西本土成年鸡剥制标本。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2.采购要求：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姿态由甲方确定，姿势及表情灵动不呆板，与活体相似度达到90%以上，采用高密度泡沫精修假体，体现出的骨骼、肌肉结构清晰准确，羽毛顺滑，羽序正确，爪甲完整，不得有明显缝合痕迹及皮肤破损，进口义眼（提供物品标签），并符合动物眼睛原貌特征，鸡冠形状、触感、颜色还原，鞣制工艺采用进口鞣皮剂、鞣皮油工艺制作，不得使用有毒有害物质；每个标本配备物种信息标牌。</w:t>
            </w:r>
          </w:p>
        </w:tc>
        <w:tc>
          <w:tcPr>
            <w:tcW w:w="403" w:type="pct"/>
            <w:noWrap w:val="0"/>
            <w:vAlign w:val="center"/>
          </w:tcPr>
          <w:p w14:paraId="00E1EFBD">
            <w:pPr>
              <w:keepNext w:val="0"/>
              <w:keepLines w:val="0"/>
              <w:widowControl/>
              <w:suppressLineNumbers w:val="0"/>
              <w:jc w:val="center"/>
              <w:textAlignment w:val="center"/>
              <w:rPr>
                <w:rFonts w:hint="default" w:ascii="仿宋" w:hAnsi="仿宋" w:eastAsia="仿宋" w:cs="仿宋"/>
                <w:b w:val="0"/>
                <w:bCs w:val="0"/>
                <w:kern w:val="0"/>
                <w:sz w:val="24"/>
                <w:szCs w:val="24"/>
                <w:lang w:val="en-US"/>
              </w:rPr>
            </w:pPr>
            <w:r>
              <w:rPr>
                <w:rFonts w:hint="eastAsia" w:ascii="仿宋" w:hAnsi="仿宋" w:eastAsia="仿宋" w:cs="仿宋"/>
                <w:b w:val="0"/>
                <w:bCs w:val="0"/>
                <w:i w:val="0"/>
                <w:iCs w:val="0"/>
                <w:color w:val="000000"/>
                <w:kern w:val="0"/>
                <w:sz w:val="24"/>
                <w:szCs w:val="24"/>
                <w:u w:val="none"/>
                <w:lang w:val="en-US" w:eastAsia="zh-CN" w:bidi="ar"/>
              </w:rPr>
              <w:t>3000</w:t>
            </w:r>
          </w:p>
        </w:tc>
        <w:tc>
          <w:tcPr>
            <w:tcW w:w="232" w:type="pct"/>
            <w:noWrap w:val="0"/>
            <w:vAlign w:val="center"/>
          </w:tcPr>
          <w:p w14:paraId="4FE286DE">
            <w:pPr>
              <w:widowControl/>
              <w:jc w:val="center"/>
              <w:textAlignment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10</w:t>
            </w:r>
          </w:p>
        </w:tc>
        <w:tc>
          <w:tcPr>
            <w:tcW w:w="409" w:type="pct"/>
            <w:noWrap w:val="0"/>
            <w:vAlign w:val="center"/>
          </w:tcPr>
          <w:p w14:paraId="6E3B2F42">
            <w:pPr>
              <w:keepNext w:val="0"/>
              <w:keepLines w:val="0"/>
              <w:widowControl/>
              <w:suppressLineNumbers w:val="0"/>
              <w:jc w:val="center"/>
              <w:textAlignment w:val="center"/>
              <w:rPr>
                <w:rFonts w:hint="eastAsia" w:ascii="仿宋" w:hAnsi="仿宋" w:eastAsia="仿宋" w:cs="仿宋"/>
                <w:b w:val="0"/>
                <w:bCs w:val="0"/>
                <w:kern w:val="0"/>
                <w:sz w:val="24"/>
                <w:szCs w:val="24"/>
              </w:rPr>
            </w:pPr>
            <w:r>
              <w:rPr>
                <w:rFonts w:hint="eastAsia" w:ascii="仿宋" w:hAnsi="仿宋" w:eastAsia="仿宋" w:cs="仿宋"/>
                <w:b w:val="0"/>
                <w:bCs w:val="0"/>
                <w:i w:val="0"/>
                <w:iCs w:val="0"/>
                <w:color w:val="000000"/>
                <w:kern w:val="0"/>
                <w:sz w:val="24"/>
                <w:szCs w:val="24"/>
                <w:u w:val="none"/>
                <w:lang w:val="en-US" w:eastAsia="zh-CN" w:bidi="ar"/>
              </w:rPr>
              <w:t>30000</w:t>
            </w:r>
          </w:p>
        </w:tc>
        <w:tc>
          <w:tcPr>
            <w:tcW w:w="365" w:type="pct"/>
            <w:noWrap w:val="0"/>
            <w:vAlign w:val="center"/>
          </w:tcPr>
          <w:p w14:paraId="53B5010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468" w:type="pct"/>
            <w:noWrap w:val="0"/>
            <w:vAlign w:val="center"/>
          </w:tcPr>
          <w:p w14:paraId="360E1C2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529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8" w:type="pct"/>
            <w:noWrap w:val="0"/>
            <w:vAlign w:val="center"/>
          </w:tcPr>
          <w:p w14:paraId="1EC1D0A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79" w:type="pct"/>
            <w:gridSpan w:val="2"/>
            <w:noWrap w:val="0"/>
            <w:vAlign w:val="center"/>
          </w:tcPr>
          <w:p w14:paraId="4F838526">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 w:hAnsi="仿宋" w:eastAsia="仿宋" w:cs="仿宋"/>
                <w:b w:val="0"/>
                <w:bCs w:val="0"/>
                <w:sz w:val="24"/>
                <w:szCs w:val="24"/>
              </w:rPr>
            </w:pPr>
            <w:r>
              <w:rPr>
                <w:rFonts w:hint="eastAsia" w:ascii="仿宋" w:hAnsi="仿宋" w:eastAsia="仿宋" w:cs="仿宋"/>
                <w:i w:val="0"/>
                <w:iCs w:val="0"/>
                <w:color w:val="000000"/>
                <w:kern w:val="0"/>
                <w:sz w:val="24"/>
                <w:szCs w:val="24"/>
                <w:u w:val="none"/>
                <w:lang w:val="en-US" w:eastAsia="zh-CN" w:bidi="ar"/>
              </w:rPr>
              <w:t>鸭剥制标本</w:t>
            </w:r>
          </w:p>
        </w:tc>
        <w:tc>
          <w:tcPr>
            <w:tcW w:w="212" w:type="pct"/>
            <w:noWrap w:val="0"/>
            <w:vAlign w:val="center"/>
          </w:tcPr>
          <w:p w14:paraId="60EA1649">
            <w:pPr>
              <w:widowControl/>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1项</w:t>
            </w:r>
          </w:p>
        </w:tc>
        <w:tc>
          <w:tcPr>
            <w:tcW w:w="2309" w:type="pct"/>
            <w:noWrap w:val="0"/>
            <w:vAlign w:val="center"/>
          </w:tcPr>
          <w:p w14:paraId="3018D6A2">
            <w:pPr>
              <w:keepNext w:val="0"/>
              <w:keepLines w:val="0"/>
              <w:widowControl/>
              <w:suppressLineNumbers w:val="0"/>
              <w:ind w:left="0" w:leftChars="0"/>
              <w:jc w:val="both"/>
              <w:textAlignment w:val="center"/>
              <w:rPr>
                <w:rFonts w:hint="eastAsia" w:ascii="仿宋" w:hAnsi="仿宋" w:eastAsia="仿宋" w:cs="仿宋"/>
                <w:b w:val="0"/>
                <w:bCs w:val="0"/>
                <w:sz w:val="24"/>
                <w:szCs w:val="24"/>
              </w:rPr>
            </w:pPr>
            <w:r>
              <w:rPr>
                <w:rFonts w:hint="eastAsia" w:ascii="仿宋" w:hAnsi="仿宋" w:eastAsia="仿宋" w:cs="仿宋"/>
                <w:i w:val="0"/>
                <w:iCs w:val="0"/>
                <w:color w:val="000000"/>
                <w:kern w:val="0"/>
                <w:sz w:val="24"/>
                <w:szCs w:val="24"/>
                <w:u w:val="none"/>
                <w:lang w:val="en-US" w:eastAsia="zh-CN" w:bidi="ar"/>
              </w:rPr>
              <w:t>1.采购内容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广西本土鸭剥制标本。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2.采购要求：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姿态由甲方确定，姿势及表情灵动不重复，与活体相似度达到90%以上，采用高密度泡沫精修假体，体现出的骨骼、肌肉结构清晰准确，羽毛顺滑，羽序正确，爪甲完整，不得有明显缝合痕迹及皮肤破损，进口义眼（提供物品标签），并符合动物眼睛原貌特征，上色部分颜色还原，鞣制工艺采用进口鞣皮剂、鞣皮油工艺制作，不得使用有毒有害物质；每个标本配备物种信息标牌。</w:t>
            </w:r>
          </w:p>
        </w:tc>
        <w:tc>
          <w:tcPr>
            <w:tcW w:w="403" w:type="pct"/>
            <w:noWrap w:val="0"/>
            <w:vAlign w:val="center"/>
          </w:tcPr>
          <w:p w14:paraId="148F2AE4">
            <w:pPr>
              <w:keepNext w:val="0"/>
              <w:keepLines w:val="0"/>
              <w:widowControl/>
              <w:suppressLineNumbers w:val="0"/>
              <w:jc w:val="center"/>
              <w:textAlignment w:val="center"/>
              <w:rPr>
                <w:rFonts w:hint="default" w:ascii="仿宋" w:hAnsi="仿宋" w:eastAsia="仿宋" w:cs="仿宋"/>
                <w:b w:val="0"/>
                <w:bCs w:val="0"/>
                <w:kern w:val="0"/>
                <w:sz w:val="24"/>
                <w:szCs w:val="24"/>
                <w:lang w:val="en-US"/>
              </w:rPr>
            </w:pPr>
            <w:r>
              <w:rPr>
                <w:rFonts w:hint="eastAsia" w:ascii="仿宋" w:hAnsi="仿宋" w:eastAsia="仿宋" w:cs="仿宋"/>
                <w:b w:val="0"/>
                <w:bCs w:val="0"/>
                <w:i w:val="0"/>
                <w:iCs w:val="0"/>
                <w:color w:val="000000"/>
                <w:kern w:val="0"/>
                <w:sz w:val="24"/>
                <w:szCs w:val="24"/>
                <w:u w:val="none"/>
                <w:lang w:val="en-US" w:eastAsia="zh-CN" w:bidi="ar"/>
              </w:rPr>
              <w:t>4000</w:t>
            </w:r>
          </w:p>
        </w:tc>
        <w:tc>
          <w:tcPr>
            <w:tcW w:w="232" w:type="pct"/>
            <w:noWrap w:val="0"/>
            <w:vAlign w:val="center"/>
          </w:tcPr>
          <w:p w14:paraId="480B1FA6">
            <w:pPr>
              <w:widowControl/>
              <w:jc w:val="center"/>
              <w:textAlignment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8</w:t>
            </w:r>
          </w:p>
        </w:tc>
        <w:tc>
          <w:tcPr>
            <w:tcW w:w="409" w:type="pct"/>
            <w:noWrap w:val="0"/>
            <w:vAlign w:val="center"/>
          </w:tcPr>
          <w:p w14:paraId="22E8E6A9">
            <w:pPr>
              <w:keepNext w:val="0"/>
              <w:keepLines w:val="0"/>
              <w:widowControl/>
              <w:suppressLineNumbers w:val="0"/>
              <w:jc w:val="center"/>
              <w:textAlignment w:val="center"/>
              <w:rPr>
                <w:rFonts w:hint="eastAsia" w:ascii="仿宋" w:hAnsi="仿宋" w:eastAsia="仿宋" w:cs="仿宋"/>
                <w:b w:val="0"/>
                <w:bCs w:val="0"/>
                <w:kern w:val="0"/>
                <w:sz w:val="24"/>
                <w:szCs w:val="24"/>
              </w:rPr>
            </w:pPr>
            <w:r>
              <w:rPr>
                <w:rFonts w:hint="eastAsia" w:ascii="仿宋" w:hAnsi="仿宋" w:eastAsia="仿宋" w:cs="仿宋"/>
                <w:b w:val="0"/>
                <w:bCs w:val="0"/>
                <w:i w:val="0"/>
                <w:iCs w:val="0"/>
                <w:color w:val="000000"/>
                <w:kern w:val="0"/>
                <w:sz w:val="24"/>
                <w:szCs w:val="24"/>
                <w:u w:val="none"/>
                <w:lang w:val="en-US" w:eastAsia="zh-CN" w:bidi="ar"/>
              </w:rPr>
              <w:t>32000</w:t>
            </w:r>
          </w:p>
        </w:tc>
        <w:tc>
          <w:tcPr>
            <w:tcW w:w="365" w:type="pct"/>
            <w:noWrap w:val="0"/>
            <w:vAlign w:val="center"/>
          </w:tcPr>
          <w:p w14:paraId="3987089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468" w:type="pct"/>
            <w:noWrap w:val="0"/>
            <w:vAlign w:val="center"/>
          </w:tcPr>
          <w:p w14:paraId="4839330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D71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8" w:type="pct"/>
            <w:noWrap w:val="0"/>
            <w:vAlign w:val="center"/>
          </w:tcPr>
          <w:p w14:paraId="4305E4D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79" w:type="pct"/>
            <w:gridSpan w:val="2"/>
            <w:noWrap w:val="0"/>
            <w:vAlign w:val="center"/>
          </w:tcPr>
          <w:p w14:paraId="171B6A2D">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 w:hAnsi="仿宋" w:eastAsia="仿宋" w:cs="仿宋"/>
                <w:b w:val="0"/>
                <w:bCs w:val="0"/>
                <w:sz w:val="24"/>
                <w:szCs w:val="24"/>
              </w:rPr>
            </w:pPr>
            <w:r>
              <w:rPr>
                <w:rFonts w:hint="eastAsia" w:ascii="仿宋" w:hAnsi="仿宋" w:eastAsia="仿宋" w:cs="仿宋"/>
                <w:i w:val="0"/>
                <w:iCs w:val="0"/>
                <w:color w:val="000000"/>
                <w:kern w:val="0"/>
                <w:sz w:val="24"/>
                <w:szCs w:val="24"/>
                <w:u w:val="none"/>
                <w:lang w:val="en-US" w:eastAsia="zh-CN" w:bidi="ar"/>
              </w:rPr>
              <w:t>鸵鸟剥制标本</w:t>
            </w:r>
          </w:p>
        </w:tc>
        <w:tc>
          <w:tcPr>
            <w:tcW w:w="212" w:type="pct"/>
            <w:noWrap w:val="0"/>
            <w:vAlign w:val="center"/>
          </w:tcPr>
          <w:p w14:paraId="43636F70">
            <w:pPr>
              <w:widowControl/>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1项</w:t>
            </w:r>
          </w:p>
        </w:tc>
        <w:tc>
          <w:tcPr>
            <w:tcW w:w="2309" w:type="pct"/>
            <w:noWrap w:val="0"/>
            <w:vAlign w:val="center"/>
          </w:tcPr>
          <w:p w14:paraId="7FC3A2F2">
            <w:pPr>
              <w:keepNext w:val="0"/>
              <w:keepLines w:val="0"/>
              <w:widowControl/>
              <w:suppressLineNumbers w:val="0"/>
              <w:jc w:val="both"/>
              <w:textAlignment w:val="center"/>
              <w:rPr>
                <w:rFonts w:hint="eastAsia" w:ascii="仿宋" w:hAnsi="仿宋" w:eastAsia="仿宋" w:cs="仿宋"/>
                <w:b w:val="0"/>
                <w:bCs w:val="0"/>
                <w:sz w:val="24"/>
                <w:szCs w:val="24"/>
              </w:rPr>
            </w:pPr>
            <w:r>
              <w:rPr>
                <w:rFonts w:hint="eastAsia" w:ascii="仿宋" w:hAnsi="仿宋" w:eastAsia="仿宋" w:cs="仿宋"/>
                <w:i w:val="0"/>
                <w:iCs w:val="0"/>
                <w:color w:val="000000"/>
                <w:kern w:val="0"/>
                <w:sz w:val="24"/>
                <w:szCs w:val="24"/>
                <w:u w:val="none"/>
                <w:lang w:val="en-US" w:eastAsia="zh-CN" w:bidi="ar"/>
              </w:rPr>
              <w:t>1.采购内容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鸵鸟剥制标本。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2.采购要求：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姿态由甲方确定，姿势及表情灵动不重复，与活体相似度达到90%以上，采用高密度泡沫精修假体，体现出的骨骼、肌肉结构清晰准确，羽毛顺滑，羽序正确，爪甲完整，不得有明显缝合痕迹及皮肤破损，进口义眼（提供物品标签），并符合动物眼睛原貌特征，颜色还原，鞣制工艺采用进口鞣皮剂、鞣皮油工艺制作，不得使用有毒有害物质；每个标本配备物种信息标牌。</w:t>
            </w:r>
          </w:p>
        </w:tc>
        <w:tc>
          <w:tcPr>
            <w:tcW w:w="403" w:type="pct"/>
            <w:noWrap w:val="0"/>
            <w:vAlign w:val="center"/>
          </w:tcPr>
          <w:p w14:paraId="5703CFDE">
            <w:pPr>
              <w:keepNext w:val="0"/>
              <w:keepLines w:val="0"/>
              <w:widowControl/>
              <w:suppressLineNumbers w:val="0"/>
              <w:jc w:val="center"/>
              <w:textAlignment w:val="center"/>
              <w:rPr>
                <w:rFonts w:hint="default" w:ascii="仿宋" w:hAnsi="仿宋" w:eastAsia="仿宋" w:cs="仿宋"/>
                <w:b w:val="0"/>
                <w:bCs w:val="0"/>
                <w:kern w:val="0"/>
                <w:sz w:val="24"/>
                <w:szCs w:val="24"/>
                <w:lang w:val="en-US"/>
              </w:rPr>
            </w:pPr>
            <w:r>
              <w:rPr>
                <w:rFonts w:hint="eastAsia" w:ascii="仿宋" w:hAnsi="仿宋" w:eastAsia="仿宋" w:cs="仿宋"/>
                <w:b w:val="0"/>
                <w:bCs w:val="0"/>
                <w:i w:val="0"/>
                <w:iCs w:val="0"/>
                <w:color w:val="000000"/>
                <w:kern w:val="0"/>
                <w:sz w:val="24"/>
                <w:szCs w:val="24"/>
                <w:u w:val="none"/>
                <w:lang w:val="en-US" w:eastAsia="zh-CN" w:bidi="ar"/>
              </w:rPr>
              <w:t>25000</w:t>
            </w:r>
          </w:p>
        </w:tc>
        <w:tc>
          <w:tcPr>
            <w:tcW w:w="232" w:type="pct"/>
            <w:noWrap w:val="0"/>
            <w:vAlign w:val="center"/>
          </w:tcPr>
          <w:p w14:paraId="285A61C6">
            <w:pPr>
              <w:widowControl/>
              <w:jc w:val="center"/>
              <w:textAlignment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w:t>
            </w:r>
          </w:p>
        </w:tc>
        <w:tc>
          <w:tcPr>
            <w:tcW w:w="409" w:type="pct"/>
            <w:noWrap w:val="0"/>
            <w:vAlign w:val="center"/>
          </w:tcPr>
          <w:p w14:paraId="1392F62A">
            <w:pPr>
              <w:keepNext w:val="0"/>
              <w:keepLines w:val="0"/>
              <w:widowControl/>
              <w:suppressLineNumbers w:val="0"/>
              <w:jc w:val="center"/>
              <w:textAlignment w:val="center"/>
              <w:rPr>
                <w:rFonts w:hint="eastAsia" w:ascii="仿宋" w:hAnsi="仿宋" w:eastAsia="仿宋" w:cs="仿宋"/>
                <w:b w:val="0"/>
                <w:bCs w:val="0"/>
                <w:kern w:val="0"/>
                <w:sz w:val="24"/>
                <w:szCs w:val="24"/>
              </w:rPr>
            </w:pPr>
            <w:r>
              <w:rPr>
                <w:rFonts w:hint="eastAsia" w:ascii="仿宋" w:hAnsi="仿宋" w:eastAsia="仿宋" w:cs="仿宋"/>
                <w:b w:val="0"/>
                <w:bCs w:val="0"/>
                <w:i w:val="0"/>
                <w:iCs w:val="0"/>
                <w:color w:val="000000"/>
                <w:kern w:val="0"/>
                <w:sz w:val="24"/>
                <w:szCs w:val="24"/>
                <w:u w:val="none"/>
                <w:lang w:val="en-US" w:eastAsia="zh-CN" w:bidi="ar"/>
              </w:rPr>
              <w:t>25000</w:t>
            </w:r>
          </w:p>
        </w:tc>
        <w:tc>
          <w:tcPr>
            <w:tcW w:w="365" w:type="pct"/>
            <w:noWrap w:val="0"/>
            <w:vAlign w:val="center"/>
          </w:tcPr>
          <w:p w14:paraId="5209D88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468" w:type="pct"/>
            <w:noWrap w:val="0"/>
            <w:vAlign w:val="center"/>
          </w:tcPr>
          <w:p w14:paraId="01F89E0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1764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8" w:type="pct"/>
            <w:noWrap w:val="0"/>
            <w:vAlign w:val="center"/>
          </w:tcPr>
          <w:p w14:paraId="50A1B70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379" w:type="pct"/>
            <w:gridSpan w:val="2"/>
            <w:noWrap w:val="0"/>
            <w:vAlign w:val="center"/>
          </w:tcPr>
          <w:p w14:paraId="78B19500">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常见特种养殖宠物剥制标本</w:t>
            </w:r>
          </w:p>
        </w:tc>
        <w:tc>
          <w:tcPr>
            <w:tcW w:w="212" w:type="pct"/>
            <w:noWrap w:val="0"/>
            <w:vAlign w:val="center"/>
          </w:tcPr>
          <w:p w14:paraId="0CFD5403">
            <w:pPr>
              <w:widowControl/>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7项</w:t>
            </w:r>
          </w:p>
        </w:tc>
        <w:tc>
          <w:tcPr>
            <w:tcW w:w="2309" w:type="pct"/>
            <w:noWrap w:val="0"/>
            <w:vAlign w:val="center"/>
          </w:tcPr>
          <w:p w14:paraId="7F2B794A">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1.采购内容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豚鼠、水豚、宠物狐狸、宠物貂、狐獴、龙猫、蜜袋鼯剥制标本。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2.采购要求：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姿态由甲方确定，姿势及表情灵动不重复，与活体相似度达到90%以上，采用高密度泡沫精修假体，体现出的骨骼、肌肉结构清晰准确，不得有明显缝合痕迹及皮肤破损，进口义眼（提供物品标签），并符合动物眼睛原貌特征，口腔形状、颜色1:1还原，鞣制工艺采用进口鞣皮剂、鞣皮油工艺制作，不得使用有毒有害物质；每个标本配备物种信息标牌。</w:t>
            </w:r>
          </w:p>
        </w:tc>
        <w:tc>
          <w:tcPr>
            <w:tcW w:w="403" w:type="pct"/>
            <w:noWrap w:val="0"/>
            <w:vAlign w:val="center"/>
          </w:tcPr>
          <w:p w14:paraId="560B5E66">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9190</w:t>
            </w:r>
          </w:p>
        </w:tc>
        <w:tc>
          <w:tcPr>
            <w:tcW w:w="232" w:type="pct"/>
            <w:noWrap w:val="0"/>
            <w:vAlign w:val="center"/>
          </w:tcPr>
          <w:p w14:paraId="3FE98A14">
            <w:pPr>
              <w:widowControl/>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7</w:t>
            </w:r>
          </w:p>
        </w:tc>
        <w:tc>
          <w:tcPr>
            <w:tcW w:w="409" w:type="pct"/>
            <w:noWrap w:val="0"/>
            <w:vAlign w:val="center"/>
          </w:tcPr>
          <w:p w14:paraId="39FFF6C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64330</w:t>
            </w:r>
          </w:p>
        </w:tc>
        <w:tc>
          <w:tcPr>
            <w:tcW w:w="365" w:type="pct"/>
            <w:noWrap w:val="0"/>
            <w:vAlign w:val="center"/>
          </w:tcPr>
          <w:p w14:paraId="0C9F4F0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468" w:type="pct"/>
            <w:noWrap w:val="0"/>
            <w:vAlign w:val="center"/>
          </w:tcPr>
          <w:p w14:paraId="7CDCA82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08C8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120" w:type="pct"/>
            <w:gridSpan w:val="5"/>
            <w:noWrap w:val="0"/>
            <w:vAlign w:val="center"/>
          </w:tcPr>
          <w:p w14:paraId="7A6E5AE1">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411" w:type="pct"/>
            <w:gridSpan w:val="4"/>
            <w:noWrap w:val="0"/>
            <w:vAlign w:val="center"/>
          </w:tcPr>
          <w:p w14:paraId="34DC9A98">
            <w:pPr>
              <w:widowControl/>
              <w:jc w:val="center"/>
              <w:textAlignment w:val="center"/>
              <w:rPr>
                <w:rFonts w:hint="eastAsia" w:ascii="仿宋" w:hAnsi="仿宋" w:eastAsia="仿宋" w:cs="仿宋"/>
                <w:kern w:val="0"/>
                <w:sz w:val="21"/>
                <w:szCs w:val="21"/>
                <w:lang w:val="en-US" w:eastAsia="zh-CN"/>
              </w:rPr>
            </w:pPr>
            <w:r>
              <w:rPr>
                <w:rFonts w:hint="eastAsia" w:ascii="仿宋" w:hAnsi="仿宋" w:eastAsia="仿宋" w:cs="仿宋"/>
                <w:sz w:val="24"/>
                <w:szCs w:val="28"/>
                <w:lang w:val="en-US" w:eastAsia="zh-CN"/>
              </w:rPr>
              <w:t>151330.00</w:t>
            </w:r>
          </w:p>
        </w:tc>
        <w:tc>
          <w:tcPr>
            <w:tcW w:w="468" w:type="pct"/>
            <w:noWrap w:val="0"/>
            <w:vAlign w:val="center"/>
          </w:tcPr>
          <w:p w14:paraId="0A113DE5">
            <w:pPr>
              <w:widowControl/>
              <w:jc w:val="center"/>
              <w:textAlignment w:val="center"/>
              <w:rPr>
                <w:rFonts w:hint="eastAsia" w:ascii="仿宋" w:hAnsi="仿宋" w:eastAsia="仿宋" w:cs="仿宋"/>
                <w:sz w:val="24"/>
                <w:szCs w:val="28"/>
                <w:lang w:val="en-US" w:eastAsia="zh-CN"/>
              </w:rPr>
            </w:pPr>
          </w:p>
        </w:tc>
      </w:tr>
      <w:tr w14:paraId="7F20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000" w:type="pct"/>
            <w:gridSpan w:val="10"/>
            <w:noWrap w:val="0"/>
            <w:vAlign w:val="center"/>
          </w:tcPr>
          <w:p w14:paraId="4470FBAC">
            <w:pPr>
              <w:spacing w:line="360" w:lineRule="exact"/>
              <w:jc w:val="center"/>
              <w:rPr>
                <w:rFonts w:hint="eastAsia" w:ascii="仿宋" w:hAnsi="仿宋" w:eastAsia="仿宋" w:cs="仿宋"/>
                <w:b/>
                <w:color w:val="000000"/>
                <w:sz w:val="24"/>
              </w:rPr>
            </w:pPr>
            <w:r>
              <w:rPr>
                <w:rFonts w:hint="eastAsia" w:ascii="仿宋" w:hAnsi="仿宋" w:eastAsia="仿宋" w:cs="仿宋"/>
                <w:b/>
                <w:color w:val="000000"/>
                <w:sz w:val="24"/>
              </w:rPr>
              <w:t>商务要求</w:t>
            </w:r>
          </w:p>
        </w:tc>
      </w:tr>
      <w:tr w14:paraId="3D99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70" w:type="pct"/>
            <w:gridSpan w:val="2"/>
            <w:noWrap w:val="0"/>
            <w:vAlign w:val="center"/>
          </w:tcPr>
          <w:p w14:paraId="1BAEDB95">
            <w:pPr>
              <w:spacing w:line="360" w:lineRule="exact"/>
              <w:jc w:val="center"/>
              <w:rPr>
                <w:rFonts w:hint="eastAsia" w:ascii="仿宋" w:hAnsi="仿宋" w:eastAsia="仿宋" w:cs="仿宋"/>
                <w:b/>
                <w:szCs w:val="21"/>
                <w:lang w:val="en-US" w:eastAsia="zh-CN"/>
              </w:rPr>
            </w:pPr>
            <w:r>
              <w:rPr>
                <w:rFonts w:hint="eastAsia" w:ascii="仿宋" w:hAnsi="仿宋" w:eastAsia="仿宋" w:cs="仿宋"/>
                <w:color w:val="000000"/>
                <w:sz w:val="24"/>
                <w:lang w:eastAsia="zh-CN"/>
              </w:rPr>
              <w:t>制作过程与</w:t>
            </w:r>
            <w:r>
              <w:rPr>
                <w:rFonts w:hint="eastAsia" w:ascii="仿宋" w:hAnsi="仿宋" w:eastAsia="仿宋" w:cs="仿宋"/>
                <w:color w:val="000000"/>
                <w:sz w:val="24"/>
              </w:rPr>
              <w:t>售后服务要求</w:t>
            </w:r>
          </w:p>
        </w:tc>
        <w:tc>
          <w:tcPr>
            <w:tcW w:w="4529" w:type="pct"/>
            <w:gridSpan w:val="8"/>
            <w:noWrap w:val="0"/>
            <w:vAlign w:val="center"/>
          </w:tcPr>
          <w:p w14:paraId="4A6E8F74">
            <w:pPr>
              <w:spacing w:line="360" w:lineRule="exact"/>
              <w:jc w:val="both"/>
              <w:rPr>
                <w:rFonts w:hint="eastAsia" w:ascii="仿宋" w:hAnsi="仿宋" w:eastAsia="仿宋" w:cs="仿宋"/>
                <w:color w:val="000000"/>
                <w:sz w:val="24"/>
              </w:rPr>
            </w:pPr>
            <w:r>
              <w:rPr>
                <w:rFonts w:hint="eastAsia" w:ascii="仿宋" w:hAnsi="仿宋" w:eastAsia="仿宋" w:cs="仿宋"/>
                <w:color w:val="000000"/>
                <w:sz w:val="24"/>
              </w:rPr>
              <w:t xml:space="preserve">（1）质量保证期 </w:t>
            </w:r>
            <w:r>
              <w:rPr>
                <w:rFonts w:hint="eastAsia" w:ascii="仿宋" w:hAnsi="仿宋" w:eastAsia="仿宋" w:cs="仿宋"/>
                <w:color w:val="000000"/>
                <w:sz w:val="24"/>
                <w:lang w:val="en-US" w:eastAsia="zh-CN"/>
              </w:rPr>
              <w:t>5</w:t>
            </w:r>
            <w:r>
              <w:rPr>
                <w:rFonts w:hint="eastAsia" w:ascii="仿宋" w:hAnsi="仿宋" w:eastAsia="仿宋" w:cs="仿宋"/>
                <w:color w:val="000000"/>
                <w:sz w:val="24"/>
              </w:rPr>
              <w:t xml:space="preserve"> 年（自提交服务成果并验收合格之日起计）。</w:t>
            </w:r>
          </w:p>
          <w:p w14:paraId="05EA6825">
            <w:pPr>
              <w:spacing w:line="360" w:lineRule="exact"/>
              <w:jc w:val="both"/>
              <w:rPr>
                <w:rFonts w:hint="eastAsia" w:ascii="仿宋" w:hAnsi="仿宋" w:eastAsia="仿宋" w:cs="仿宋"/>
                <w:color w:val="000000"/>
                <w:sz w:val="24"/>
              </w:rPr>
            </w:pPr>
            <w:r>
              <w:rPr>
                <w:rFonts w:hint="eastAsia" w:ascii="仿宋" w:hAnsi="仿宋" w:eastAsia="仿宋" w:cs="仿宋"/>
                <w:color w:val="000000"/>
                <w:sz w:val="24"/>
              </w:rPr>
              <w:t xml:space="preserve">（2）处理问题响应时间：接到采购人处理问题通知后 </w:t>
            </w:r>
            <w:r>
              <w:rPr>
                <w:rFonts w:hint="eastAsia" w:ascii="仿宋" w:hAnsi="仿宋" w:eastAsia="仿宋" w:cs="仿宋"/>
                <w:color w:val="000000"/>
                <w:sz w:val="24"/>
                <w:lang w:val="en-US" w:eastAsia="zh-CN"/>
              </w:rPr>
              <w:t>8</w:t>
            </w:r>
            <w:r>
              <w:rPr>
                <w:rFonts w:hint="eastAsia" w:ascii="仿宋" w:hAnsi="仿宋" w:eastAsia="仿宋" w:cs="仿宋"/>
                <w:color w:val="000000"/>
                <w:sz w:val="24"/>
              </w:rPr>
              <w:t>小时内到达采购人指定现场。</w:t>
            </w:r>
          </w:p>
          <w:p w14:paraId="432F96BE">
            <w:pPr>
              <w:spacing w:line="360" w:lineRule="exact"/>
              <w:jc w:val="both"/>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3</w:t>
            </w:r>
            <w:r>
              <w:rPr>
                <w:rFonts w:hint="eastAsia" w:ascii="仿宋" w:hAnsi="仿宋" w:eastAsia="仿宋" w:cs="仿宋"/>
                <w:color w:val="000000"/>
                <w:sz w:val="24"/>
              </w:rPr>
              <w:t>）知识产权：采购人在中华人民共和国境内使用供应商提供的产品及服务时免受第三方提出的侵犯其专利权或</w:t>
            </w:r>
            <w:r>
              <w:rPr>
                <w:rFonts w:hint="eastAsia" w:ascii="仿宋" w:hAnsi="仿宋" w:eastAsia="仿宋" w:cs="仿宋"/>
                <w:color w:val="000000"/>
                <w:sz w:val="24"/>
                <w:lang w:eastAsia="zh-CN"/>
              </w:rPr>
              <w:t>其他</w:t>
            </w:r>
            <w:r>
              <w:rPr>
                <w:rFonts w:hint="eastAsia" w:ascii="仿宋" w:hAnsi="仿宋" w:eastAsia="仿宋" w:cs="仿宋"/>
                <w:color w:val="000000"/>
                <w:sz w:val="24"/>
              </w:rPr>
              <w:t>知识产权的起诉。如果第三方提出侵权指控，成交供应商应承担由此而引起的一切法律责任和费用。</w:t>
            </w:r>
          </w:p>
        </w:tc>
      </w:tr>
      <w:tr w14:paraId="5BAD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70" w:type="pct"/>
            <w:gridSpan w:val="2"/>
            <w:noWrap w:val="0"/>
            <w:vAlign w:val="center"/>
          </w:tcPr>
          <w:p w14:paraId="341CA07F">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交付时间及地点</w:t>
            </w:r>
          </w:p>
        </w:tc>
        <w:tc>
          <w:tcPr>
            <w:tcW w:w="4529" w:type="pct"/>
            <w:gridSpan w:val="8"/>
            <w:noWrap w:val="0"/>
            <w:vAlign w:val="center"/>
          </w:tcPr>
          <w:p w14:paraId="55AC6D8F">
            <w:pPr>
              <w:spacing w:line="360" w:lineRule="exact"/>
              <w:rPr>
                <w:rFonts w:hint="eastAsia" w:ascii="仿宋" w:hAnsi="仿宋" w:eastAsia="仿宋" w:cs="仿宋"/>
                <w:color w:val="000000"/>
                <w:sz w:val="24"/>
              </w:rPr>
            </w:pPr>
            <w:r>
              <w:rPr>
                <w:rFonts w:hint="eastAsia" w:ascii="仿宋" w:hAnsi="仿宋" w:eastAsia="仿宋" w:cs="仿宋"/>
                <w:color w:val="000000"/>
                <w:sz w:val="24"/>
              </w:rPr>
              <w:t>（1）服务期限：合同签订</w:t>
            </w:r>
            <w:r>
              <w:rPr>
                <w:rFonts w:hint="eastAsia" w:ascii="仿宋" w:hAnsi="仿宋" w:eastAsia="仿宋" w:cs="仿宋"/>
                <w:color w:val="000000"/>
                <w:sz w:val="24"/>
                <w:highlight w:val="none"/>
              </w:rPr>
              <w:t>之日起</w:t>
            </w:r>
            <w:r>
              <w:rPr>
                <w:rFonts w:hint="eastAsia" w:ascii="仿宋" w:hAnsi="仿宋" w:eastAsia="仿宋" w:cs="仿宋"/>
                <w:color w:val="000000"/>
                <w:sz w:val="24"/>
                <w:highlight w:val="none"/>
                <w:lang w:val="en-US" w:eastAsia="zh-CN"/>
              </w:rPr>
              <w:t>180</w:t>
            </w:r>
            <w:r>
              <w:rPr>
                <w:rFonts w:hint="eastAsia" w:ascii="仿宋" w:hAnsi="仿宋" w:eastAsia="仿宋" w:cs="仿宋"/>
                <w:color w:val="000000"/>
                <w:sz w:val="24"/>
                <w:highlight w:val="none"/>
              </w:rPr>
              <w:t>天内通过验收</w:t>
            </w:r>
            <w:r>
              <w:rPr>
                <w:rFonts w:hint="eastAsia" w:ascii="仿宋" w:hAnsi="仿宋" w:eastAsia="仿宋" w:cs="仿宋"/>
                <w:color w:val="000000"/>
                <w:sz w:val="24"/>
              </w:rPr>
              <w:t>。</w:t>
            </w:r>
          </w:p>
          <w:p w14:paraId="6A3F8657">
            <w:pPr>
              <w:spacing w:line="360" w:lineRule="exact"/>
              <w:rPr>
                <w:rFonts w:hint="eastAsia" w:ascii="仿宋" w:hAnsi="仿宋" w:eastAsia="仿宋" w:cs="仿宋"/>
                <w:color w:val="000000"/>
                <w:sz w:val="24"/>
              </w:rPr>
            </w:pPr>
            <w:r>
              <w:rPr>
                <w:rFonts w:hint="eastAsia" w:ascii="仿宋" w:hAnsi="仿宋" w:eastAsia="仿宋" w:cs="仿宋"/>
                <w:color w:val="000000"/>
                <w:sz w:val="24"/>
              </w:rPr>
              <w:t>（2）交货地点：甲方指定地点。</w:t>
            </w:r>
          </w:p>
        </w:tc>
      </w:tr>
      <w:tr w14:paraId="6D85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70" w:type="pct"/>
            <w:gridSpan w:val="2"/>
            <w:noWrap w:val="0"/>
            <w:vAlign w:val="center"/>
          </w:tcPr>
          <w:p w14:paraId="73E5CD0E">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付款方式</w:t>
            </w:r>
          </w:p>
        </w:tc>
        <w:tc>
          <w:tcPr>
            <w:tcW w:w="4529" w:type="pct"/>
            <w:gridSpan w:val="8"/>
            <w:noWrap w:val="0"/>
            <w:vAlign w:val="center"/>
          </w:tcPr>
          <w:p w14:paraId="230555BE">
            <w:pPr>
              <w:widowControl/>
              <w:topLinePunct/>
              <w:spacing w:line="360" w:lineRule="exact"/>
              <w:rPr>
                <w:rFonts w:hint="eastAsia" w:ascii="仿宋" w:hAnsi="仿宋" w:eastAsia="仿宋" w:cs="仿宋"/>
                <w:color w:val="000000"/>
                <w:kern w:val="0"/>
                <w:sz w:val="24"/>
              </w:rPr>
            </w:pPr>
            <w:r>
              <w:rPr>
                <w:rFonts w:hint="eastAsia" w:ascii="仿宋" w:hAnsi="仿宋" w:eastAsia="仿宋" w:cs="仿宋"/>
                <w:color w:val="000000"/>
                <w:kern w:val="0"/>
                <w:sz w:val="24"/>
              </w:rPr>
              <w:t>（1）合同签订后10个工作日内，采购人向成交供应商支付合同总额的</w:t>
            </w:r>
            <w:r>
              <w:rPr>
                <w:rFonts w:hint="eastAsia" w:ascii="仿宋" w:hAnsi="仿宋" w:eastAsia="仿宋" w:cs="仿宋"/>
                <w:color w:val="000000"/>
                <w:kern w:val="0"/>
                <w:sz w:val="24"/>
                <w:lang w:val="en-US" w:eastAsia="zh-CN"/>
              </w:rPr>
              <w:t>50</w:t>
            </w:r>
            <w:r>
              <w:rPr>
                <w:rFonts w:hint="eastAsia" w:ascii="仿宋" w:hAnsi="仿宋" w:eastAsia="仿宋" w:cs="仿宋"/>
                <w:color w:val="000000"/>
                <w:kern w:val="0"/>
                <w:sz w:val="24"/>
              </w:rPr>
              <w:t>%，成交供应商必须提供相应数额的有效发票。</w:t>
            </w:r>
          </w:p>
          <w:p w14:paraId="099AF14D">
            <w:pPr>
              <w:widowControl/>
              <w:topLinePunct/>
              <w:spacing w:line="360" w:lineRule="exact"/>
              <w:rPr>
                <w:rFonts w:hint="eastAsia" w:ascii="仿宋" w:hAnsi="仿宋" w:eastAsia="仿宋" w:cs="仿宋"/>
                <w:color w:val="000000"/>
                <w:kern w:val="0"/>
                <w:sz w:val="24"/>
              </w:rPr>
            </w:pPr>
            <w:r>
              <w:rPr>
                <w:rFonts w:hint="eastAsia" w:ascii="仿宋" w:hAnsi="仿宋" w:eastAsia="仿宋" w:cs="仿宋"/>
                <w:color w:val="000000"/>
                <w:kern w:val="0"/>
                <w:sz w:val="24"/>
              </w:rPr>
              <w:t>（2）项目验收合格并经结算审计后10个工作日内，采购人支付至合同总额的100%。如项目存在质量问题的，在最后一期款项中扣除相关金额后再予以支付。</w:t>
            </w:r>
          </w:p>
          <w:p w14:paraId="51CCFF4F">
            <w:pPr>
              <w:widowControl/>
              <w:topLinePunct/>
              <w:spacing w:line="360" w:lineRule="exact"/>
              <w:rPr>
                <w:rFonts w:hint="eastAsia" w:ascii="仿宋" w:hAnsi="仿宋" w:eastAsia="仿宋" w:cs="仿宋"/>
                <w:color w:val="000000"/>
                <w:kern w:val="0"/>
                <w:sz w:val="24"/>
              </w:rPr>
            </w:pPr>
            <w:r>
              <w:rPr>
                <w:rFonts w:hint="eastAsia" w:ascii="仿宋" w:hAnsi="仿宋" w:eastAsia="仿宋" w:cs="仿宋"/>
                <w:color w:val="000000"/>
                <w:kern w:val="0"/>
                <w:sz w:val="24"/>
              </w:rPr>
              <w:t>（3）成交供应商在收到采购人支付的每笔款项后5个工作日内应按国家相关规定向采购人开具相应金额的正式发票。</w:t>
            </w:r>
          </w:p>
        </w:tc>
      </w:tr>
      <w:tr w14:paraId="7ED8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70" w:type="pct"/>
            <w:gridSpan w:val="2"/>
            <w:noWrap w:val="0"/>
            <w:vAlign w:val="center"/>
          </w:tcPr>
          <w:p w14:paraId="0122B7BE">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报价要求</w:t>
            </w:r>
          </w:p>
        </w:tc>
        <w:tc>
          <w:tcPr>
            <w:tcW w:w="4529" w:type="pct"/>
            <w:gridSpan w:val="8"/>
            <w:noWrap w:val="0"/>
            <w:vAlign w:val="center"/>
          </w:tcPr>
          <w:p w14:paraId="09BCEC51">
            <w:pPr>
              <w:pStyle w:val="5"/>
              <w:snapToGrid w:val="0"/>
              <w:spacing w:line="360" w:lineRule="exact"/>
              <w:outlineLvl w:val="0"/>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报价须包含供应商完成本项目所有内容及其他相关服务的投入、项目验收费、附加培训、售后服务、税金、利润及其他所有可能发生的一切费用。项目实施过程中，采购人不再支付任何费用。</w:t>
            </w:r>
          </w:p>
        </w:tc>
      </w:tr>
      <w:tr w14:paraId="4A27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0" w:type="pct"/>
            <w:gridSpan w:val="2"/>
            <w:noWrap w:val="0"/>
            <w:vAlign w:val="center"/>
          </w:tcPr>
          <w:p w14:paraId="06ACC670">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项目验收要求</w:t>
            </w:r>
          </w:p>
        </w:tc>
        <w:tc>
          <w:tcPr>
            <w:tcW w:w="4529" w:type="pct"/>
            <w:gridSpan w:val="8"/>
            <w:noWrap w:val="0"/>
            <w:vAlign w:val="center"/>
          </w:tcPr>
          <w:p w14:paraId="2EF99360">
            <w:pPr>
              <w:snapToGrid w:val="0"/>
              <w:spacing w:line="360" w:lineRule="exact"/>
              <w:jc w:val="left"/>
              <w:rPr>
                <w:rFonts w:hint="eastAsia" w:ascii="仿宋" w:hAnsi="仿宋" w:eastAsia="仿宋" w:cs="仿宋"/>
                <w:color w:val="000000"/>
                <w:sz w:val="24"/>
              </w:rPr>
            </w:pPr>
            <w:r>
              <w:rPr>
                <w:rFonts w:hint="eastAsia" w:ascii="仿宋" w:hAnsi="仿宋" w:eastAsia="仿宋" w:cs="仿宋"/>
                <w:color w:val="000000"/>
                <w:sz w:val="24"/>
              </w:rPr>
              <w:t>（1）验收方式：由采购人与成交供应商共同参与，根据采购人</w:t>
            </w:r>
            <w:bookmarkStart w:id="0" w:name="_GoBack"/>
            <w:r>
              <w:rPr>
                <w:rFonts w:hint="eastAsia" w:ascii="仿宋" w:hAnsi="仿宋" w:eastAsia="仿宋" w:cs="仿宋"/>
                <w:color w:val="000000"/>
                <w:sz w:val="24"/>
              </w:rPr>
              <w:t>指定</w:t>
            </w:r>
            <w:bookmarkEnd w:id="0"/>
            <w:r>
              <w:rPr>
                <w:rFonts w:hint="eastAsia" w:ascii="仿宋" w:hAnsi="仿宋" w:eastAsia="仿宋" w:cs="仿宋"/>
                <w:color w:val="000000"/>
                <w:sz w:val="24"/>
              </w:rPr>
              <w:t>的验收方案开展验收。若验收未一次通过，成交供应商应于7个工作日内按整改意见完成整改。如再次验收未通过，终止合同，采购人向上级财政部门提交违约终止合同情况报告。</w:t>
            </w:r>
          </w:p>
          <w:p w14:paraId="08AAFA47">
            <w:pPr>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（2）其余按合同条款约定。</w:t>
            </w:r>
          </w:p>
        </w:tc>
      </w:tr>
    </w:tbl>
    <w:p w14:paraId="58DE7AC8"/>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Ђ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ZDA4NGEzNWJkNmJkNzk2NWI2Mzg3M2M0ZjdhNmYifQ=="/>
  </w:docVars>
  <w:rsids>
    <w:rsidRoot w:val="469F5A4E"/>
    <w:rsid w:val="04CC5A6D"/>
    <w:rsid w:val="15582722"/>
    <w:rsid w:val="167A17F1"/>
    <w:rsid w:val="1EC33A61"/>
    <w:rsid w:val="20707325"/>
    <w:rsid w:val="20F345E7"/>
    <w:rsid w:val="313D3B26"/>
    <w:rsid w:val="392D5E1A"/>
    <w:rsid w:val="41CA7348"/>
    <w:rsid w:val="454049F3"/>
    <w:rsid w:val="45B363BE"/>
    <w:rsid w:val="469F5A4E"/>
    <w:rsid w:val="4F8B0E8E"/>
    <w:rsid w:val="63F10F01"/>
    <w:rsid w:val="66263230"/>
    <w:rsid w:val="6FEE2012"/>
    <w:rsid w:val="715A252F"/>
    <w:rsid w:val="72024CCB"/>
    <w:rsid w:val="764A7FB5"/>
    <w:rsid w:val="76F03503"/>
    <w:rsid w:val="7BF5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line="360" w:lineRule="auto"/>
      <w:ind w:firstLine="960" w:firstLineChars="200"/>
      <w:jc w:val="left"/>
      <w:outlineLvl w:val="1"/>
    </w:pPr>
    <w:rPr>
      <w:rFonts w:hint="eastAsia" w:ascii="楷体" w:hAnsi="楷体" w:eastAsia="楷体" w:cs="楷体"/>
      <w:b/>
      <w:bCs/>
      <w:kern w:val="0"/>
      <w:sz w:val="28"/>
      <w:szCs w:val="36"/>
      <w:lang w:bidi="ar"/>
    </w:rPr>
  </w:style>
  <w:style w:type="paragraph" w:styleId="3">
    <w:name w:val="heading 4"/>
    <w:basedOn w:val="1"/>
    <w:next w:val="1"/>
    <w:semiHidden/>
    <w:unhideWhenUsed/>
    <w:qFormat/>
    <w:uiPriority w:val="0"/>
    <w:pPr>
      <w:tabs>
        <w:tab w:val="left" w:pos="1525"/>
        <w:tab w:val="left" w:pos="2155"/>
      </w:tabs>
      <w:adjustRightInd w:val="0"/>
      <w:spacing w:before="120" w:line="360" w:lineRule="auto"/>
      <w:ind w:left="2154" w:hanging="1077"/>
      <w:textAlignment w:val="baseline"/>
      <w:outlineLvl w:val="3"/>
    </w:pPr>
    <w:rPr>
      <w:rFonts w:ascii="Arial" w:hAnsi="Arial" w:eastAsia="宋体" w:cs="Times New Roman"/>
      <w:kern w:val="0"/>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semiHidden/>
    <w:unhideWhenUsed/>
    <w:qFormat/>
    <w:uiPriority w:val="0"/>
    <w:pPr>
      <w:spacing w:after="120"/>
    </w:pPr>
  </w:style>
  <w:style w:type="paragraph" w:styleId="5">
    <w:name w:val="Plain Text"/>
    <w:basedOn w:val="1"/>
    <w:next w:val="3"/>
    <w:qFormat/>
    <w:uiPriority w:val="0"/>
    <w:rPr>
      <w:rFonts w:ascii="宋体" w:hAnsi="Courier New"/>
      <w:kern w:val="0"/>
      <w:sz w:val="20"/>
      <w:szCs w:val="21"/>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PlainText"/>
    <w:basedOn w:val="1"/>
    <w:qFormat/>
    <w:uiPriority w:val="0"/>
    <w:pPr>
      <w:widowControl/>
      <w:textAlignment w:val="baseline"/>
    </w:pPr>
    <w:rPr>
      <w:rFonts w:ascii="宋体" w:hAnsi="Courier New"/>
      <w:szCs w:val="20"/>
    </w:rPr>
  </w:style>
  <w:style w:type="character" w:customStyle="1" w:styleId="10">
    <w:name w:val="NormalCharacter"/>
    <w:qFormat/>
    <w:uiPriority w:val="0"/>
  </w:style>
  <w:style w:type="paragraph" w:customStyle="1" w:styleId="11">
    <w:name w:val="Default"/>
    <w:qFormat/>
    <w:uiPriority w:val="0"/>
    <w:pPr>
      <w:widowControl w:val="0"/>
      <w:autoSpaceDE w:val="0"/>
      <w:autoSpaceDN w:val="0"/>
      <w:adjustRightInd w:val="0"/>
      <w:spacing w:line="360" w:lineRule="auto"/>
    </w:pPr>
    <w:rPr>
      <w:rFonts w:ascii="Courier New" w:hAnsi="Ђˎ̥" w:eastAsia="宋体" w:cs="Courier New"/>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1512</Words>
  <Characters>1577</Characters>
  <Lines>0</Lines>
  <Paragraphs>0</Paragraphs>
  <TotalTime>16</TotalTime>
  <ScaleCrop>false</ScaleCrop>
  <LinksUpToDate>false</LinksUpToDate>
  <CharactersWithSpaces>1580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2024-11-26T08:54:00Z</dcterms:created>
  <dc:creator>惠</dc:creator>
  <cp:lastModifiedBy>廖福振</cp:lastModifiedBy>
  <dcterms:modified xsi:type="dcterms:W3CDTF">2026-01-13T10:22:16Z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B6A6AA25CA2744FD8A1799A88EF3FC06_13</vt:lpwstr>
  </property>
  <property fmtid="{D5CDD505-2E9C-101B-9397-08002B2CF9AE}" pid="4" name="KSOTemplateDocerSaveRecord">
    <vt:lpwstr>eyJoZGlkIjoiYjVhZDA4NGEzNWJkNmJkNzk2NWI2Mzg3M2M0ZjdhNmYiLCJ1c2VySWQiOiIxNjY5MTg0OTQ3In0=</vt:lpwstr>
  </property>
</Properties>
</file>