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87356">
      <w:pPr>
        <w:spacing w:line="360" w:lineRule="auto"/>
        <w:ind w:firstLine="565" w:firstLineChars="201"/>
        <w:rPr>
          <w:b/>
          <w:bCs/>
          <w:color w:val="000000" w:themeColor="text1"/>
          <w:sz w:val="28"/>
          <w:szCs w:val="36"/>
          <w14:textFill>
            <w14:solidFill>
              <w14:schemeClr w14:val="tx1"/>
            </w14:solidFill>
          </w14:textFill>
        </w:rPr>
      </w:pPr>
      <w:r>
        <w:rPr>
          <w:rFonts w:hint="eastAsia"/>
          <w:b/>
          <w:bCs/>
          <w:color w:val="000000" w:themeColor="text1"/>
          <w:sz w:val="28"/>
          <w:szCs w:val="36"/>
          <w14:textFill>
            <w14:solidFill>
              <w14:schemeClr w14:val="tx1"/>
            </w14:solidFill>
          </w14:textFill>
        </w:rPr>
        <w:t>附件一：采购需求</w:t>
      </w:r>
    </w:p>
    <w:p w14:paraId="365848CB">
      <w:pPr>
        <w:spacing w:line="360" w:lineRule="auto"/>
        <w:ind w:firstLine="566" w:firstLineChars="235"/>
        <w:rPr>
          <w:b/>
          <w:bCs/>
          <w:color w:val="000000" w:themeColor="text1"/>
          <w:sz w:val="36"/>
          <w:szCs w:val="36"/>
          <w14:textFill>
            <w14:solidFill>
              <w14:schemeClr w14:val="tx1"/>
            </w14:solidFill>
          </w14:textFill>
        </w:rPr>
      </w:pPr>
      <w:r>
        <w:rPr>
          <w:rFonts w:ascii="宋体" w:hAnsi="宋体" w:cs="宋体"/>
          <w:b/>
          <w:color w:val="000000" w:themeColor="text1"/>
          <w:sz w:val="24"/>
          <w14:textFill>
            <w14:solidFill>
              <w14:schemeClr w14:val="tx1"/>
            </w14:solidFill>
          </w14:textFill>
        </w:rPr>
        <w:t>一、服务需求表</w:t>
      </w:r>
    </w:p>
    <w:tbl>
      <w:tblPr>
        <w:tblStyle w:val="9"/>
        <w:tblW w:w="87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2"/>
        <w:gridCol w:w="1945"/>
        <w:gridCol w:w="850"/>
        <w:gridCol w:w="5387"/>
      </w:tblGrid>
      <w:tr w14:paraId="76132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2" w:type="dxa"/>
            <w:vAlign w:val="center"/>
          </w:tcPr>
          <w:p w14:paraId="27F81FA0">
            <w:pPr>
              <w:pStyle w:val="19"/>
              <w:overflowPunct w:val="0"/>
              <w:spacing w:line="360" w:lineRule="exact"/>
              <w:ind w:left="38" w:leftChars="18" w:right="38" w:rightChars="18"/>
              <w:jc w:val="center"/>
              <w:rPr>
                <w:rFonts w:hint="default" w:ascii="宋体" w:hAnsi="宋体" w:cs="宋体"/>
                <w:b/>
                <w:color w:val="000000" w:themeColor="text1"/>
                <w:sz w:val="21"/>
                <w:szCs w:val="21"/>
                <w14:textFill>
                  <w14:solidFill>
                    <w14:schemeClr w14:val="tx1"/>
                  </w14:solidFill>
                </w14:textFill>
              </w:rPr>
            </w:pPr>
            <w:r>
              <w:rPr>
                <w:rFonts w:ascii="宋体" w:hAnsi="宋体" w:cs="宋体"/>
                <w:b/>
                <w:color w:val="000000" w:themeColor="text1"/>
                <w:sz w:val="21"/>
                <w:szCs w:val="21"/>
                <w14:textFill>
                  <w14:solidFill>
                    <w14:schemeClr w14:val="tx1"/>
                  </w14:solidFill>
                </w14:textFill>
              </w:rPr>
              <w:t>序号</w:t>
            </w:r>
          </w:p>
        </w:tc>
        <w:tc>
          <w:tcPr>
            <w:tcW w:w="1945" w:type="dxa"/>
            <w:vAlign w:val="center"/>
          </w:tcPr>
          <w:p w14:paraId="7B711F9B">
            <w:pPr>
              <w:pStyle w:val="19"/>
              <w:overflowPunct w:val="0"/>
              <w:spacing w:line="360" w:lineRule="exact"/>
              <w:ind w:left="38" w:leftChars="18" w:right="38" w:rightChars="18"/>
              <w:jc w:val="center"/>
              <w:rPr>
                <w:rFonts w:hint="default" w:ascii="宋体" w:hAnsi="宋体" w:cs="宋体"/>
                <w:b/>
                <w:color w:val="000000" w:themeColor="text1"/>
                <w:sz w:val="21"/>
                <w:szCs w:val="21"/>
                <w14:textFill>
                  <w14:solidFill>
                    <w14:schemeClr w14:val="tx1"/>
                  </w14:solidFill>
                </w14:textFill>
              </w:rPr>
            </w:pPr>
            <w:r>
              <w:rPr>
                <w:rFonts w:ascii="宋体" w:hAnsi="宋体" w:cs="宋体"/>
                <w:b/>
                <w:color w:val="000000" w:themeColor="text1"/>
                <w:sz w:val="21"/>
                <w:szCs w:val="21"/>
                <w14:textFill>
                  <w14:solidFill>
                    <w14:schemeClr w14:val="tx1"/>
                  </w14:solidFill>
                </w14:textFill>
              </w:rPr>
              <w:t>名称</w:t>
            </w:r>
          </w:p>
        </w:tc>
        <w:tc>
          <w:tcPr>
            <w:tcW w:w="850" w:type="dxa"/>
            <w:vAlign w:val="center"/>
          </w:tcPr>
          <w:p w14:paraId="0F5A767B">
            <w:pPr>
              <w:pStyle w:val="19"/>
              <w:overflowPunct w:val="0"/>
              <w:spacing w:line="360" w:lineRule="exact"/>
              <w:ind w:left="38" w:leftChars="18" w:right="38" w:rightChars="18"/>
              <w:jc w:val="center"/>
              <w:rPr>
                <w:rFonts w:hint="default" w:ascii="宋体" w:hAnsi="宋体" w:cs="宋体"/>
                <w:b/>
                <w:color w:val="000000" w:themeColor="text1"/>
                <w:sz w:val="21"/>
                <w:szCs w:val="21"/>
                <w14:textFill>
                  <w14:solidFill>
                    <w14:schemeClr w14:val="tx1"/>
                  </w14:solidFill>
                </w14:textFill>
              </w:rPr>
            </w:pPr>
            <w:r>
              <w:rPr>
                <w:rFonts w:ascii="宋体" w:hAnsi="宋体" w:cs="宋体"/>
                <w:b/>
                <w:color w:val="000000" w:themeColor="text1"/>
                <w:sz w:val="21"/>
                <w:szCs w:val="21"/>
                <w14:textFill>
                  <w14:solidFill>
                    <w14:schemeClr w14:val="tx1"/>
                  </w14:solidFill>
                </w14:textFill>
              </w:rPr>
              <w:t>单位及数量</w:t>
            </w:r>
          </w:p>
        </w:tc>
        <w:tc>
          <w:tcPr>
            <w:tcW w:w="5387" w:type="dxa"/>
            <w:vAlign w:val="center"/>
          </w:tcPr>
          <w:p w14:paraId="33B77F60">
            <w:pPr>
              <w:pStyle w:val="19"/>
              <w:overflowPunct w:val="0"/>
              <w:spacing w:line="360" w:lineRule="exact"/>
              <w:ind w:left="38" w:leftChars="18" w:right="38" w:rightChars="18"/>
              <w:jc w:val="center"/>
              <w:rPr>
                <w:rFonts w:hint="default" w:ascii="宋体" w:hAnsi="宋体" w:cs="宋体"/>
                <w:b/>
                <w:color w:val="000000" w:themeColor="text1"/>
                <w:sz w:val="21"/>
                <w:szCs w:val="21"/>
                <w14:textFill>
                  <w14:solidFill>
                    <w14:schemeClr w14:val="tx1"/>
                  </w14:solidFill>
                </w14:textFill>
              </w:rPr>
            </w:pPr>
            <w:r>
              <w:rPr>
                <w:rFonts w:ascii="宋体" w:hAnsi="宋体" w:cs="宋体"/>
                <w:b/>
                <w:color w:val="000000" w:themeColor="text1"/>
                <w:sz w:val="21"/>
                <w:szCs w:val="21"/>
                <w14:textFill>
                  <w14:solidFill>
                    <w14:schemeClr w14:val="tx1"/>
                  </w14:solidFill>
                </w14:textFill>
              </w:rPr>
              <w:t>技术参数描述</w:t>
            </w:r>
          </w:p>
        </w:tc>
      </w:tr>
      <w:tr w14:paraId="6B3E2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2" w:type="dxa"/>
            <w:vAlign w:val="center"/>
          </w:tcPr>
          <w:p w14:paraId="6F42A295">
            <w:pPr>
              <w:pStyle w:val="19"/>
              <w:overflowPunct w:val="0"/>
              <w:spacing w:after="15" w:afterLines="5" w:line="360" w:lineRule="exact"/>
              <w:ind w:left="38" w:leftChars="18"/>
              <w:jc w:val="center"/>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w:t>
            </w:r>
          </w:p>
        </w:tc>
        <w:tc>
          <w:tcPr>
            <w:tcW w:w="1945" w:type="dxa"/>
            <w:vAlign w:val="center"/>
          </w:tcPr>
          <w:p w14:paraId="1123ADC6">
            <w:pPr>
              <w:pStyle w:val="19"/>
              <w:overflowPunct w:val="0"/>
              <w:spacing w:after="15" w:afterLines="5" w:line="360" w:lineRule="exact"/>
              <w:ind w:left="38" w:leftChars="18"/>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《宠物临床基础护理技术》出版</w:t>
            </w:r>
          </w:p>
        </w:tc>
        <w:tc>
          <w:tcPr>
            <w:tcW w:w="850" w:type="dxa"/>
            <w:vAlign w:val="center"/>
          </w:tcPr>
          <w:p w14:paraId="1E7C11F3">
            <w:pPr>
              <w:pStyle w:val="19"/>
              <w:overflowPunct w:val="0"/>
              <w:spacing w:after="15" w:afterLines="5" w:line="360" w:lineRule="exact"/>
              <w:ind w:left="38" w:leftChars="18"/>
              <w:jc w:val="center"/>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 项</w:t>
            </w:r>
          </w:p>
        </w:tc>
        <w:tc>
          <w:tcPr>
            <w:tcW w:w="5387" w:type="dxa"/>
            <w:vAlign w:val="center"/>
          </w:tcPr>
          <w:p w14:paraId="1EE932FD">
            <w:pPr>
              <w:pStyle w:val="19"/>
              <w:overflowPunct w:val="0"/>
              <w:spacing w:after="15" w:afterLines="5" w:line="360" w:lineRule="exact"/>
              <w:ind w:left="115" w:leftChars="55"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出版教材 1 册，教材具体参数如下：</w:t>
            </w:r>
          </w:p>
          <w:p w14:paraId="22687EA4">
            <w:pPr>
              <w:pStyle w:val="19"/>
              <w:overflowPunct w:val="0"/>
              <w:spacing w:after="15" w:afterLines="5" w:line="360" w:lineRule="exact"/>
              <w:ind w:left="115" w:leftChars="55"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⑴ 版面字数：2</w:t>
            </w:r>
            <w:r>
              <w:rPr>
                <w:rFonts w:hint="default" w:ascii="宋体" w:hAnsi="宋体" w:cs="宋体"/>
                <w:color w:val="000000" w:themeColor="text1"/>
                <w:sz w:val="21"/>
                <w:szCs w:val="21"/>
                <w14:textFill>
                  <w14:solidFill>
                    <w14:schemeClr w14:val="tx1"/>
                  </w14:solidFill>
                </w14:textFill>
              </w:rPr>
              <w:t>0</w:t>
            </w:r>
            <w:r>
              <w:rPr>
                <w:rFonts w:ascii="宋体" w:hAnsi="宋体" w:cs="宋体"/>
                <w:color w:val="000000" w:themeColor="text1"/>
                <w:sz w:val="21"/>
                <w:szCs w:val="21"/>
                <w14:textFill>
                  <w14:solidFill>
                    <w14:schemeClr w14:val="tx1"/>
                  </w14:solidFill>
                </w14:textFill>
              </w:rPr>
              <w:t>0 千字以内。</w:t>
            </w:r>
          </w:p>
          <w:p w14:paraId="0831B17E">
            <w:pPr>
              <w:pStyle w:val="19"/>
              <w:overflowPunct w:val="0"/>
              <w:spacing w:after="15" w:afterLines="5" w:line="360" w:lineRule="exact"/>
              <w:ind w:left="115" w:leftChars="55"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▲⑵ 图书开本：16 开。</w:t>
            </w:r>
          </w:p>
          <w:p w14:paraId="5A5A8AC1">
            <w:pPr>
              <w:pStyle w:val="19"/>
              <w:overflowPunct w:val="0"/>
              <w:spacing w:after="15" w:afterLines="5" w:line="360" w:lineRule="exact"/>
              <w:ind w:left="115" w:leftChars="55"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▲⑶ 内文用纸：70 克胶版纸。</w:t>
            </w:r>
          </w:p>
          <w:p w14:paraId="74CB6AE9">
            <w:pPr>
              <w:pStyle w:val="19"/>
              <w:overflowPunct w:val="0"/>
              <w:spacing w:after="15" w:afterLines="5" w:line="360" w:lineRule="exact"/>
              <w:ind w:left="115" w:leftChars="55"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▲⑷ 封面用纸：250克铜版纸。</w:t>
            </w:r>
          </w:p>
          <w:p w14:paraId="4FB2B7BE">
            <w:pPr>
              <w:pStyle w:val="19"/>
              <w:overflowPunct w:val="0"/>
              <w:spacing w:after="15" w:afterLines="5" w:line="360" w:lineRule="exact"/>
              <w:ind w:left="115" w:leftChars="55"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▲⑸ 印刷方式：黑白印刷。</w:t>
            </w:r>
          </w:p>
          <w:p w14:paraId="5F66FAB4">
            <w:pPr>
              <w:pStyle w:val="19"/>
              <w:overflowPunct w:val="0"/>
              <w:spacing w:after="15" w:afterLines="5" w:line="360" w:lineRule="exact"/>
              <w:ind w:left="115" w:leftChars="55"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▲⑹ 装订方式：活页环式装订。</w:t>
            </w:r>
          </w:p>
          <w:p w14:paraId="52FAB16C">
            <w:pPr>
              <w:pStyle w:val="19"/>
              <w:overflowPunct w:val="0"/>
              <w:spacing w:after="15" w:afterLines="5" w:line="360" w:lineRule="exact"/>
              <w:ind w:left="115" w:leftChars="55"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⑺</w:t>
            </w:r>
            <w:r>
              <w:rPr>
                <w:rFonts w:ascii="宋体" w:hAnsi="宋体" w:cs="宋体"/>
                <w:color w:val="000000" w:themeColor="text1"/>
                <w:spacing w:val="-12"/>
                <w:sz w:val="21"/>
                <w:szCs w:val="21"/>
                <w14:textFill>
                  <w14:solidFill>
                    <w14:schemeClr w14:val="tx1"/>
                  </w14:solidFill>
                </w14:textFill>
              </w:rPr>
              <w:t xml:space="preserve"> 整本书插入二维码≥</w:t>
            </w:r>
            <w:r>
              <w:rPr>
                <w:rFonts w:ascii="宋体" w:hAnsi="宋体" w:cs="宋体"/>
                <w:color w:val="000000" w:themeColor="text1"/>
                <w:sz w:val="21"/>
                <w:szCs w:val="21"/>
                <w14:textFill>
                  <w14:solidFill>
                    <w14:schemeClr w14:val="tx1"/>
                  </w14:solidFill>
                </w14:textFill>
              </w:rPr>
              <w:t xml:space="preserve"> 2</w:t>
            </w:r>
            <w:r>
              <w:rPr>
                <w:rFonts w:hint="default" w:ascii="宋体" w:hAnsi="宋体" w:cs="宋体"/>
                <w:color w:val="000000" w:themeColor="text1"/>
                <w:sz w:val="21"/>
                <w:szCs w:val="21"/>
                <w14:textFill>
                  <w14:solidFill>
                    <w14:schemeClr w14:val="tx1"/>
                  </w14:solidFill>
                </w14:textFill>
              </w:rPr>
              <w:t>0</w:t>
            </w:r>
            <w:r>
              <w:rPr>
                <w:rFonts w:ascii="宋体" w:hAnsi="宋体" w:cs="宋体"/>
                <w:color w:val="000000" w:themeColor="text1"/>
                <w:sz w:val="21"/>
                <w:szCs w:val="21"/>
                <w14:textFill>
                  <w14:solidFill>
                    <w14:schemeClr w14:val="tx1"/>
                  </w14:solidFill>
                </w14:textFill>
              </w:rPr>
              <w:t xml:space="preserve"> 个</w:t>
            </w:r>
            <w:r>
              <w:rPr>
                <w:rFonts w:ascii="宋体" w:hAnsi="宋体" w:cs="宋体"/>
                <w:color w:val="000000" w:themeColor="text1"/>
                <w:spacing w:val="-9"/>
                <w:sz w:val="21"/>
                <w:szCs w:val="21"/>
                <w14:textFill>
                  <w14:solidFill>
                    <w14:schemeClr w14:val="tx1"/>
                  </w14:solidFill>
                </w14:textFill>
              </w:rPr>
              <w:t>，以嵌入二维码的纸质</w:t>
            </w:r>
            <w:r>
              <w:rPr>
                <w:rFonts w:ascii="宋体" w:hAnsi="宋体" w:cs="宋体"/>
                <w:color w:val="000000" w:themeColor="text1"/>
                <w:sz w:val="21"/>
                <w:szCs w:val="21"/>
                <w14:textFill>
                  <w14:solidFill>
                    <w14:schemeClr w14:val="tx1"/>
                  </w14:solidFill>
                </w14:textFill>
              </w:rPr>
              <w:t>教材为载体，嵌入微课、视频、动画、课件、练习等。</w:t>
            </w:r>
          </w:p>
          <w:p w14:paraId="411D7DE0">
            <w:pPr>
              <w:pStyle w:val="19"/>
              <w:overflowPunct w:val="0"/>
              <w:spacing w:after="15" w:afterLines="5" w:line="360" w:lineRule="exact"/>
              <w:ind w:left="115" w:leftChars="55"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⑻ 交付 10 本样书。</w:t>
            </w:r>
          </w:p>
        </w:tc>
      </w:tr>
      <w:tr w14:paraId="3DC66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12" w:type="dxa"/>
            <w:vAlign w:val="center"/>
          </w:tcPr>
          <w:p w14:paraId="23EE2E6F">
            <w:pPr>
              <w:pStyle w:val="19"/>
              <w:overflowPunct w:val="0"/>
              <w:spacing w:after="15" w:afterLines="5" w:line="360" w:lineRule="exact"/>
              <w:ind w:left="38" w:leftChars="18"/>
              <w:jc w:val="center"/>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2</w:t>
            </w:r>
          </w:p>
        </w:tc>
        <w:tc>
          <w:tcPr>
            <w:tcW w:w="1945" w:type="dxa"/>
            <w:vAlign w:val="center"/>
          </w:tcPr>
          <w:p w14:paraId="0930384D">
            <w:pPr>
              <w:pStyle w:val="19"/>
              <w:overflowPunct w:val="0"/>
              <w:spacing w:after="15" w:afterLines="5" w:line="360" w:lineRule="exact"/>
              <w:ind w:left="38" w:leftChars="18"/>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《宠物训练与表演》出版</w:t>
            </w:r>
          </w:p>
        </w:tc>
        <w:tc>
          <w:tcPr>
            <w:tcW w:w="850" w:type="dxa"/>
            <w:vAlign w:val="center"/>
          </w:tcPr>
          <w:p w14:paraId="280CCD27">
            <w:pPr>
              <w:pStyle w:val="19"/>
              <w:overflowPunct w:val="0"/>
              <w:spacing w:after="15" w:afterLines="5" w:line="360" w:lineRule="exact"/>
              <w:ind w:left="38" w:leftChars="18"/>
              <w:jc w:val="center"/>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 项</w:t>
            </w:r>
          </w:p>
        </w:tc>
        <w:tc>
          <w:tcPr>
            <w:tcW w:w="5387" w:type="dxa"/>
            <w:vAlign w:val="center"/>
          </w:tcPr>
          <w:p w14:paraId="7C6F9601">
            <w:pPr>
              <w:pStyle w:val="19"/>
              <w:overflowPunct w:val="0"/>
              <w:spacing w:after="15" w:afterLines="5" w:line="360" w:lineRule="exact"/>
              <w:ind w:left="115" w:leftChars="55"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出版教材 1 册，教材具体参数如下：</w:t>
            </w:r>
          </w:p>
          <w:p w14:paraId="48CE4F36">
            <w:pPr>
              <w:pStyle w:val="19"/>
              <w:overflowPunct w:val="0"/>
              <w:spacing w:after="15" w:afterLines="5" w:line="360" w:lineRule="exact"/>
              <w:ind w:left="115" w:leftChars="55"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⑴ 版面字数：200 千字以内。</w:t>
            </w:r>
          </w:p>
          <w:p w14:paraId="69C3C337">
            <w:pPr>
              <w:pStyle w:val="19"/>
              <w:overflowPunct w:val="0"/>
              <w:spacing w:after="15" w:afterLines="5" w:line="360" w:lineRule="exact"/>
              <w:ind w:left="115" w:leftChars="55"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▲⑵ 图书开本：16 开。</w:t>
            </w:r>
          </w:p>
          <w:p w14:paraId="07D58497">
            <w:pPr>
              <w:pStyle w:val="19"/>
              <w:overflowPunct w:val="0"/>
              <w:spacing w:after="15" w:afterLines="5" w:line="360" w:lineRule="exact"/>
              <w:ind w:left="115" w:leftChars="55"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▲⑶ 内文用纸：70 克胶版纸。</w:t>
            </w:r>
          </w:p>
          <w:p w14:paraId="38CDDF03">
            <w:pPr>
              <w:pStyle w:val="19"/>
              <w:overflowPunct w:val="0"/>
              <w:spacing w:after="15" w:afterLines="5" w:line="360" w:lineRule="exact"/>
              <w:ind w:left="115" w:leftChars="55"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▲⑷ 封面用纸：250 克铜版纸。</w:t>
            </w:r>
          </w:p>
          <w:p w14:paraId="2935F06D">
            <w:pPr>
              <w:pStyle w:val="19"/>
              <w:overflowPunct w:val="0"/>
              <w:spacing w:after="15" w:afterLines="5" w:line="360" w:lineRule="exact"/>
              <w:ind w:left="115" w:leftChars="55"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▲⑸ 印刷方式：黑白印刷。</w:t>
            </w:r>
          </w:p>
          <w:p w14:paraId="6515CE4C">
            <w:pPr>
              <w:pStyle w:val="19"/>
              <w:overflowPunct w:val="0"/>
              <w:spacing w:after="15" w:afterLines="5" w:line="360" w:lineRule="exact"/>
              <w:ind w:left="115" w:leftChars="55"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▲⑹ 装订方式：活页环式装订。</w:t>
            </w:r>
          </w:p>
          <w:p w14:paraId="445A92A8">
            <w:pPr>
              <w:pStyle w:val="19"/>
              <w:overflowPunct w:val="0"/>
              <w:spacing w:after="15" w:afterLines="5" w:line="360" w:lineRule="exact"/>
              <w:ind w:left="115" w:leftChars="55"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⑺</w:t>
            </w:r>
            <w:r>
              <w:rPr>
                <w:rFonts w:ascii="宋体" w:hAnsi="宋体" w:cs="宋体"/>
                <w:color w:val="000000" w:themeColor="text1"/>
                <w:spacing w:val="-12"/>
                <w:sz w:val="21"/>
                <w:szCs w:val="21"/>
                <w14:textFill>
                  <w14:solidFill>
                    <w14:schemeClr w14:val="tx1"/>
                  </w14:solidFill>
                </w14:textFill>
              </w:rPr>
              <w:t xml:space="preserve"> 整本书插入二维码≥</w:t>
            </w:r>
            <w:r>
              <w:rPr>
                <w:rFonts w:ascii="宋体" w:hAnsi="宋体" w:cs="宋体"/>
                <w:color w:val="000000" w:themeColor="text1"/>
                <w:sz w:val="21"/>
                <w:szCs w:val="21"/>
                <w14:textFill>
                  <w14:solidFill>
                    <w14:schemeClr w14:val="tx1"/>
                  </w14:solidFill>
                </w14:textFill>
              </w:rPr>
              <w:t xml:space="preserve"> 30 个</w:t>
            </w:r>
            <w:r>
              <w:rPr>
                <w:rFonts w:ascii="宋体" w:hAnsi="宋体" w:cs="宋体"/>
                <w:color w:val="000000" w:themeColor="text1"/>
                <w:spacing w:val="-9"/>
                <w:sz w:val="21"/>
                <w:szCs w:val="21"/>
                <w14:textFill>
                  <w14:solidFill>
                    <w14:schemeClr w14:val="tx1"/>
                  </w14:solidFill>
                </w14:textFill>
              </w:rPr>
              <w:t>，以嵌入二维码的纸质</w:t>
            </w:r>
            <w:r>
              <w:rPr>
                <w:rFonts w:ascii="宋体" w:hAnsi="宋体" w:cs="宋体"/>
                <w:color w:val="000000" w:themeColor="text1"/>
                <w:sz w:val="21"/>
                <w:szCs w:val="21"/>
                <w14:textFill>
                  <w14:solidFill>
                    <w14:schemeClr w14:val="tx1"/>
                  </w14:solidFill>
                </w14:textFill>
              </w:rPr>
              <w:t>教材为载体，嵌入微课、视频、动画、课件、练习等。</w:t>
            </w:r>
          </w:p>
          <w:p w14:paraId="5BEC280D">
            <w:pPr>
              <w:pStyle w:val="19"/>
              <w:overflowPunct w:val="0"/>
              <w:spacing w:after="15" w:afterLines="5" w:line="360" w:lineRule="exact"/>
              <w:ind w:left="115" w:leftChars="55"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⑻ 交付 10 本样书。</w:t>
            </w:r>
          </w:p>
        </w:tc>
      </w:tr>
    </w:tbl>
    <w:p w14:paraId="20117760">
      <w:pPr>
        <w:spacing w:line="360" w:lineRule="auto"/>
        <w:rPr>
          <w:b/>
          <w:bCs/>
          <w:color w:val="000000" w:themeColor="text1"/>
          <w:sz w:val="28"/>
          <w:szCs w:val="36"/>
          <w14:textFill>
            <w14:solidFill>
              <w14:schemeClr w14:val="tx1"/>
            </w14:solidFill>
          </w14:textFill>
        </w:rPr>
      </w:pPr>
    </w:p>
    <w:p w14:paraId="56D03172">
      <w:pPr>
        <w:spacing w:line="360" w:lineRule="auto"/>
        <w:rPr>
          <w:color w:val="000000" w:themeColor="text1"/>
          <w:sz w:val="28"/>
          <w:szCs w:val="36"/>
          <w14:textFill>
            <w14:solidFill>
              <w14:schemeClr w14:val="tx1"/>
            </w14:solidFill>
          </w14:textFill>
        </w:rPr>
      </w:pPr>
    </w:p>
    <w:p w14:paraId="6BC007FD">
      <w:pPr>
        <w:spacing w:line="360" w:lineRule="auto"/>
        <w:rPr>
          <w:color w:val="000000" w:themeColor="text1"/>
          <w:sz w:val="28"/>
          <w:szCs w:val="36"/>
          <w14:textFill>
            <w14:solidFill>
              <w14:schemeClr w14:val="tx1"/>
            </w14:solidFill>
          </w14:textFill>
        </w:rPr>
      </w:pPr>
    </w:p>
    <w:p w14:paraId="7DD6ABC9">
      <w:pPr>
        <w:spacing w:line="360" w:lineRule="auto"/>
        <w:rPr>
          <w:color w:val="000000" w:themeColor="text1"/>
          <w:sz w:val="28"/>
          <w:szCs w:val="36"/>
          <w14:textFill>
            <w14:solidFill>
              <w14:schemeClr w14:val="tx1"/>
            </w14:solidFill>
          </w14:textFill>
        </w:rPr>
      </w:pPr>
    </w:p>
    <w:p w14:paraId="784ECE4B">
      <w:pPr>
        <w:spacing w:line="360" w:lineRule="auto"/>
        <w:rPr>
          <w:color w:val="000000" w:themeColor="text1"/>
          <w:sz w:val="28"/>
          <w:szCs w:val="36"/>
          <w14:textFill>
            <w14:solidFill>
              <w14:schemeClr w14:val="tx1"/>
            </w14:solidFill>
          </w14:textFill>
        </w:rPr>
      </w:pPr>
    </w:p>
    <w:p w14:paraId="09745033">
      <w:pPr>
        <w:spacing w:line="360" w:lineRule="auto"/>
        <w:rPr>
          <w:color w:val="000000" w:themeColor="text1"/>
          <w:sz w:val="28"/>
          <w:szCs w:val="36"/>
          <w14:textFill>
            <w14:solidFill>
              <w14:schemeClr w14:val="tx1"/>
            </w14:solidFill>
          </w14:textFill>
        </w:rPr>
      </w:pPr>
    </w:p>
    <w:p w14:paraId="034D85CB">
      <w:pPr>
        <w:spacing w:line="360" w:lineRule="auto"/>
        <w:rPr>
          <w:color w:val="000000" w:themeColor="text1"/>
          <w:sz w:val="28"/>
          <w:szCs w:val="36"/>
          <w14:textFill>
            <w14:solidFill>
              <w14:schemeClr w14:val="tx1"/>
            </w14:solidFill>
          </w14:textFill>
        </w:rPr>
      </w:pPr>
    </w:p>
    <w:p w14:paraId="32CD2CAB">
      <w:pPr>
        <w:spacing w:line="360" w:lineRule="auto"/>
        <w:ind w:firstLine="566" w:firstLineChars="235"/>
        <w:rPr>
          <w:rFonts w:ascii="宋体" w:hAnsi="宋体" w:cs="宋体"/>
          <w:b/>
          <w:color w:val="000000" w:themeColor="text1"/>
          <w:sz w:val="24"/>
          <w14:textFill>
            <w14:solidFill>
              <w14:schemeClr w14:val="tx1"/>
            </w14:solidFill>
          </w14:textFill>
        </w:rPr>
      </w:pPr>
      <w:r>
        <w:rPr>
          <w:rFonts w:ascii="宋体" w:hAnsi="宋体" w:cs="宋体"/>
          <w:b/>
          <w:color w:val="000000" w:themeColor="text1"/>
          <w:sz w:val="24"/>
          <w14:textFill>
            <w14:solidFill>
              <w14:schemeClr w14:val="tx1"/>
            </w14:solidFill>
          </w14:textFill>
        </w:rPr>
        <w:t>▲二、商务要求</w:t>
      </w:r>
    </w:p>
    <w:tbl>
      <w:tblPr>
        <w:tblStyle w:val="9"/>
        <w:tblW w:w="88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97"/>
        <w:gridCol w:w="7007"/>
      </w:tblGrid>
      <w:tr w14:paraId="5CE54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8" w:hRule="atLeast"/>
          <w:jc w:val="center"/>
        </w:trPr>
        <w:tc>
          <w:tcPr>
            <w:tcW w:w="1797" w:type="dxa"/>
            <w:vAlign w:val="center"/>
          </w:tcPr>
          <w:p w14:paraId="7CEBFF81">
            <w:pPr>
              <w:pStyle w:val="19"/>
              <w:overflowPunct w:val="0"/>
              <w:spacing w:line="360" w:lineRule="exact"/>
              <w:ind w:left="38" w:leftChars="18" w:right="38" w:rightChars="18"/>
              <w:jc w:val="center"/>
              <w:rPr>
                <w:rFonts w:hint="default" w:ascii="宋体" w:hAnsi="宋体" w:cs="宋体"/>
                <w:bCs/>
                <w:color w:val="000000" w:themeColor="text1"/>
                <w:sz w:val="21"/>
                <w:szCs w:val="21"/>
                <w14:textFill>
                  <w14:solidFill>
                    <w14:schemeClr w14:val="tx1"/>
                  </w14:solidFill>
                </w14:textFill>
              </w:rPr>
            </w:pPr>
            <w:r>
              <w:rPr>
                <w:rFonts w:ascii="宋体" w:hAnsi="宋体" w:cs="宋体"/>
                <w:bCs/>
                <w:color w:val="000000" w:themeColor="text1"/>
                <w:sz w:val="21"/>
                <w:szCs w:val="21"/>
                <w14:textFill>
                  <w14:solidFill>
                    <w14:schemeClr w14:val="tx1"/>
                  </w14:solidFill>
                </w14:textFill>
              </w:rPr>
              <w:t>总体要求</w:t>
            </w:r>
          </w:p>
        </w:tc>
        <w:tc>
          <w:tcPr>
            <w:tcW w:w="7007" w:type="dxa"/>
            <w:vAlign w:val="center"/>
          </w:tcPr>
          <w:p w14:paraId="4D532A0B">
            <w:pPr>
              <w:pStyle w:val="19"/>
              <w:tabs>
                <w:tab w:val="left" w:pos="430"/>
              </w:tabs>
              <w:overflowPunct w:val="0"/>
              <w:spacing w:line="360" w:lineRule="exact"/>
              <w:ind w:left="80" w:leftChars="38" w:right="80" w:rightChars="38"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1、编校要求：供应商须具备或承诺成交后配备对口专业文字编辑，其中有取得副编审及以上职称者，成品教材的文字差错率在1/10000以下。</w:t>
            </w:r>
          </w:p>
          <w:p w14:paraId="130A1F9A">
            <w:pPr>
              <w:pStyle w:val="19"/>
              <w:tabs>
                <w:tab w:val="left" w:pos="430"/>
              </w:tabs>
              <w:overflowPunct w:val="0"/>
              <w:spacing w:line="360" w:lineRule="exact"/>
              <w:ind w:left="80" w:leftChars="38" w:right="80" w:rightChars="38"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2、设计要求：封面、扉页、封底设计能恰当反映教材内容，构思合理、格调健康、风格鲜明、文字准确、色彩和谐。版式设计规范、统一，字号字型、序号的使用合理。</w:t>
            </w:r>
          </w:p>
          <w:p w14:paraId="260AA980">
            <w:pPr>
              <w:pStyle w:val="19"/>
              <w:tabs>
                <w:tab w:val="left" w:pos="430"/>
              </w:tabs>
              <w:overflowPunct w:val="0"/>
              <w:spacing w:line="360" w:lineRule="exact"/>
              <w:ind w:left="80" w:leftChars="38" w:right="80" w:rightChars="38"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3、印刷要求：版芯正直，订口、切口、天头、地脚等规范一致；墨色均匀，压力一致，图版网点清楚、层次分明。</w:t>
            </w:r>
          </w:p>
          <w:p w14:paraId="4CD8BFD3">
            <w:pPr>
              <w:pStyle w:val="19"/>
              <w:tabs>
                <w:tab w:val="left" w:pos="430"/>
              </w:tabs>
              <w:overflowPunct w:val="0"/>
              <w:spacing w:line="360" w:lineRule="exact"/>
              <w:ind w:left="80" w:leftChars="38" w:right="80" w:rightChars="38"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4、装订要求：无缺页、脏页，无颠倒、顶头、倒头，装订平整。</w:t>
            </w:r>
          </w:p>
          <w:p w14:paraId="0FED634A">
            <w:pPr>
              <w:pStyle w:val="19"/>
              <w:tabs>
                <w:tab w:val="left" w:pos="430"/>
              </w:tabs>
              <w:overflowPunct w:val="0"/>
              <w:spacing w:line="360" w:lineRule="exact"/>
              <w:ind w:left="80" w:leftChars="38" w:right="80" w:rightChars="38"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5、时间要求：成交供应商须在定稿后12个月内出版。</w:t>
            </w:r>
          </w:p>
          <w:p w14:paraId="1817EFFE">
            <w:pPr>
              <w:pStyle w:val="19"/>
              <w:tabs>
                <w:tab w:val="left" w:pos="430"/>
              </w:tabs>
              <w:overflowPunct w:val="0"/>
              <w:spacing w:line="360" w:lineRule="exact"/>
              <w:ind w:left="80" w:leftChars="38" w:right="80" w:rightChars="38"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6、在书稿编写期间，供应商应及时解答老师在编写过程中遇到的有关出版问题。</w:t>
            </w:r>
          </w:p>
          <w:p w14:paraId="2E8F486C">
            <w:pPr>
              <w:pStyle w:val="19"/>
              <w:tabs>
                <w:tab w:val="left" w:pos="430"/>
              </w:tabs>
              <w:overflowPunct w:val="0"/>
              <w:spacing w:line="360" w:lineRule="exact"/>
              <w:ind w:left="80" w:leftChars="38" w:right="80" w:rightChars="38" w:firstLine="420" w:firstLineChars="200"/>
              <w:rPr>
                <w:rFonts w:hint="default" w:ascii="宋体" w:hAnsi="宋体" w:cs="宋体"/>
                <w:b/>
                <w:bCs/>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7、成交供应商须协助作者完成教材的编写阶段有关工作。</w:t>
            </w:r>
          </w:p>
          <w:p w14:paraId="68F776B1">
            <w:pPr>
              <w:pStyle w:val="19"/>
              <w:tabs>
                <w:tab w:val="left" w:pos="430"/>
              </w:tabs>
              <w:overflowPunct w:val="0"/>
              <w:spacing w:line="360" w:lineRule="exact"/>
              <w:ind w:left="80" w:leftChars="38" w:right="80" w:rightChars="38"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8、包装及装运要求：教材出版后，成交供应商必须按采购人要求的数量将教材印制成品用牛皮纸作外包装打包成件，捆绑牢固，并在每包印制成品上贴上收件人标签，负责将包装好并贴好标签的教材印制成品交付到采购人指定地点。以上费用均由成交供应商承担。</w:t>
            </w:r>
          </w:p>
        </w:tc>
      </w:tr>
      <w:tr w14:paraId="66844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0" w:hRule="atLeast"/>
          <w:jc w:val="center"/>
        </w:trPr>
        <w:tc>
          <w:tcPr>
            <w:tcW w:w="1797" w:type="dxa"/>
            <w:vAlign w:val="center"/>
          </w:tcPr>
          <w:p w14:paraId="58AA17F9">
            <w:pPr>
              <w:pStyle w:val="19"/>
              <w:overflowPunct w:val="0"/>
              <w:spacing w:line="360" w:lineRule="exact"/>
              <w:ind w:left="38" w:leftChars="18" w:right="38" w:rightChars="18"/>
              <w:jc w:val="center"/>
              <w:rPr>
                <w:rFonts w:hint="default" w:ascii="宋体" w:hAnsi="宋体" w:cs="宋体"/>
                <w:bCs/>
                <w:color w:val="000000" w:themeColor="text1"/>
                <w:sz w:val="21"/>
                <w:szCs w:val="21"/>
                <w14:textFill>
                  <w14:solidFill>
                    <w14:schemeClr w14:val="tx1"/>
                  </w14:solidFill>
                </w14:textFill>
              </w:rPr>
            </w:pPr>
            <w:r>
              <w:rPr>
                <w:rFonts w:ascii="宋体" w:hAnsi="宋体" w:cs="宋体"/>
                <w:bCs/>
                <w:color w:val="000000" w:themeColor="text1"/>
                <w:sz w:val="21"/>
                <w:szCs w:val="21"/>
                <w14:textFill>
                  <w14:solidFill>
                    <w14:schemeClr w14:val="tx1"/>
                  </w14:solidFill>
                </w14:textFill>
              </w:rPr>
              <w:t>服务要求</w:t>
            </w:r>
          </w:p>
        </w:tc>
        <w:tc>
          <w:tcPr>
            <w:tcW w:w="7007" w:type="dxa"/>
            <w:vAlign w:val="center"/>
          </w:tcPr>
          <w:p w14:paraId="1E10B81A">
            <w:pPr>
              <w:pStyle w:val="19"/>
              <w:tabs>
                <w:tab w:val="left" w:pos="430"/>
              </w:tabs>
              <w:overflowPunct w:val="0"/>
              <w:spacing w:line="360" w:lineRule="exact"/>
              <w:ind w:left="80" w:leftChars="38" w:right="80" w:rightChars="38"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1、成交供应商负责按采购人要求进行版面设计，并在采购人提出的时间内将版式设计方案提供给采购人审定。</w:t>
            </w:r>
          </w:p>
          <w:p w14:paraId="3BFEC2B7">
            <w:pPr>
              <w:pStyle w:val="19"/>
              <w:tabs>
                <w:tab w:val="left" w:pos="430"/>
              </w:tabs>
              <w:overflowPunct w:val="0"/>
              <w:spacing w:line="360" w:lineRule="exact"/>
              <w:ind w:left="80" w:leftChars="38" w:right="80" w:rightChars="38"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2、成交供应商在印刷前应将印刷清样给采购人审核，采购人确定无误、无修改后方可印刷。</w:t>
            </w:r>
          </w:p>
          <w:p w14:paraId="63533BA8">
            <w:pPr>
              <w:pStyle w:val="19"/>
              <w:tabs>
                <w:tab w:val="left" w:pos="430"/>
              </w:tabs>
              <w:overflowPunct w:val="0"/>
              <w:spacing w:line="360" w:lineRule="exact"/>
              <w:ind w:left="80" w:leftChars="38" w:right="80" w:rightChars="38"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3、在书稿印刷前承诺根据采购人需求对书稿内容和设计方案等进行合理化修改。</w:t>
            </w:r>
          </w:p>
        </w:tc>
      </w:tr>
      <w:tr w14:paraId="67D38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0" w:hRule="atLeast"/>
          <w:jc w:val="center"/>
        </w:trPr>
        <w:tc>
          <w:tcPr>
            <w:tcW w:w="1797" w:type="dxa"/>
            <w:vAlign w:val="center"/>
          </w:tcPr>
          <w:p w14:paraId="0C762FFA">
            <w:pPr>
              <w:pStyle w:val="19"/>
              <w:overflowPunct w:val="0"/>
              <w:spacing w:line="360" w:lineRule="exact"/>
              <w:ind w:left="38" w:leftChars="18" w:right="38" w:rightChars="18"/>
              <w:jc w:val="center"/>
              <w:rPr>
                <w:rFonts w:hint="default" w:ascii="宋体" w:hAnsi="宋体" w:cs="宋体"/>
                <w:bCs/>
                <w:color w:val="000000" w:themeColor="text1"/>
                <w:sz w:val="21"/>
                <w:szCs w:val="21"/>
                <w14:textFill>
                  <w14:solidFill>
                    <w14:schemeClr w14:val="tx1"/>
                  </w14:solidFill>
                </w14:textFill>
              </w:rPr>
            </w:pPr>
            <w:r>
              <w:rPr>
                <w:rFonts w:ascii="宋体" w:hAnsi="宋体" w:cs="宋体"/>
                <w:bCs/>
                <w:color w:val="000000" w:themeColor="text1"/>
                <w:sz w:val="21"/>
                <w:szCs w:val="21"/>
                <w14:textFill>
                  <w14:solidFill>
                    <w14:schemeClr w14:val="tx1"/>
                  </w14:solidFill>
                </w14:textFill>
              </w:rPr>
              <w:t>售后服务保障要求</w:t>
            </w:r>
          </w:p>
        </w:tc>
        <w:tc>
          <w:tcPr>
            <w:tcW w:w="7007" w:type="dxa"/>
            <w:vAlign w:val="center"/>
          </w:tcPr>
          <w:p w14:paraId="6560C694">
            <w:pPr>
              <w:overflowPunct w:val="0"/>
              <w:spacing w:line="360" w:lineRule="exact"/>
              <w:ind w:left="80" w:leftChars="38" w:right="80" w:rightChars="38" w:firstLine="422" w:firstLineChars="200"/>
              <w:jc w:val="left"/>
              <w:rPr>
                <w:rFonts w:ascii="宋体" w:hAnsi="宋体" w:cs="宋体"/>
                <w:color w:val="000000" w:themeColor="text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1、本书要求公开出版，每种教材均须提供正规国际标准书号，书号必须由成交供应商提供。</w:t>
            </w:r>
          </w:p>
          <w:p w14:paraId="61043D6C">
            <w:pPr>
              <w:overflowPunct w:val="0"/>
              <w:spacing w:line="360" w:lineRule="exact"/>
              <w:ind w:left="80" w:leftChars="38" w:right="80" w:rightChars="38" w:firstLine="422" w:firstLineChars="200"/>
              <w:jc w:val="left"/>
              <w:rPr>
                <w:rFonts w:ascii="宋体" w:hAnsi="宋体" w:cs="宋体"/>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2、</w:t>
            </w:r>
            <w:r>
              <w:rPr>
                <w:rFonts w:hint="eastAsia" w:ascii="宋体" w:hAnsi="宋体" w:cs="宋体"/>
                <w:b/>
                <w:bCs/>
                <w:color w:val="000000" w:themeColor="text1"/>
                <w:spacing w:val="-3"/>
                <w:szCs w:val="21"/>
                <w14:textFill>
                  <w14:solidFill>
                    <w14:schemeClr w14:val="tx1"/>
                  </w14:solidFill>
                </w14:textFill>
              </w:rPr>
              <w:t>按国家有关产品“三包”规定执行“三包”，自交货验收合格之日起</w:t>
            </w:r>
            <w:r>
              <w:rPr>
                <w:rFonts w:hint="eastAsia" w:ascii="宋体" w:hAnsi="宋体" w:cs="宋体"/>
                <w:b/>
                <w:bCs/>
                <w:color w:val="000000" w:themeColor="text1"/>
                <w:spacing w:val="-1"/>
                <w:szCs w:val="21"/>
                <w14:textFill>
                  <w14:solidFill>
                    <w14:schemeClr w14:val="tx1"/>
                  </w14:solidFill>
                </w14:textFill>
              </w:rPr>
              <w:t>所有出版物提供不少于</w:t>
            </w:r>
            <w:r>
              <w:rPr>
                <w:rFonts w:hint="eastAsia" w:ascii="宋体" w:hAnsi="宋体" w:cs="宋体"/>
                <w:b/>
                <w:bCs/>
                <w:color w:val="000000" w:themeColor="text1"/>
                <w:spacing w:val="17"/>
                <w:szCs w:val="21"/>
                <w14:textFill>
                  <w14:solidFill>
                    <w14:schemeClr w14:val="tx1"/>
                  </w14:solidFill>
                </w14:textFill>
              </w:rPr>
              <w:t>一</w:t>
            </w:r>
            <w:r>
              <w:rPr>
                <w:rFonts w:hint="eastAsia" w:ascii="宋体" w:hAnsi="宋体" w:cs="宋体"/>
                <w:b/>
                <w:bCs/>
                <w:color w:val="000000" w:themeColor="text1"/>
                <w:spacing w:val="9"/>
                <w:szCs w:val="21"/>
                <w14:textFill>
                  <w14:solidFill>
                    <w14:schemeClr w14:val="tx1"/>
                  </w14:solidFill>
                </w14:textFill>
              </w:rPr>
              <w:t>年</w:t>
            </w:r>
            <w:r>
              <w:rPr>
                <w:rFonts w:hint="eastAsia" w:ascii="宋体" w:hAnsi="宋体" w:cs="宋体"/>
                <w:b/>
                <w:bCs/>
                <w:color w:val="000000" w:themeColor="text1"/>
                <w:spacing w:val="-2"/>
                <w:szCs w:val="21"/>
                <w14:textFill>
                  <w14:solidFill>
                    <w14:schemeClr w14:val="tx1"/>
                  </w14:solidFill>
                </w14:textFill>
              </w:rPr>
              <w:t>的质保</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pacing w:val="-4"/>
                <w:szCs w:val="21"/>
                <w14:textFill>
                  <w14:solidFill>
                    <w14:schemeClr w14:val="tx1"/>
                  </w14:solidFill>
                </w14:textFill>
              </w:rPr>
              <w:t>分项货物要求中有特别注明的，按特别</w:t>
            </w:r>
            <w:r>
              <w:rPr>
                <w:rFonts w:hint="eastAsia" w:ascii="宋体" w:hAnsi="宋体" w:cs="宋体"/>
                <w:color w:val="000000" w:themeColor="text1"/>
                <w:spacing w:val="-2"/>
                <w:szCs w:val="21"/>
                <w14:textFill>
                  <w14:solidFill>
                    <w14:schemeClr w14:val="tx1"/>
                  </w14:solidFill>
                </w14:textFill>
              </w:rPr>
              <w:t>注明的执行</w:t>
            </w:r>
            <w:r>
              <w:rPr>
                <w:rFonts w:hint="eastAsia" w:ascii="宋体" w:hAnsi="宋体" w:cs="宋体"/>
                <w:color w:val="000000" w:themeColor="text1"/>
                <w:szCs w:val="21"/>
                <w14:textFill>
                  <w14:solidFill>
                    <w14:schemeClr w14:val="tx1"/>
                  </w14:solidFill>
                </w14:textFill>
              </w:rPr>
              <w:t>）。</w:t>
            </w:r>
          </w:p>
          <w:p w14:paraId="78ECBA2C">
            <w:pPr>
              <w:overflowPunct w:val="0"/>
              <w:spacing w:line="360" w:lineRule="exact"/>
              <w:ind w:left="80" w:leftChars="38" w:right="80" w:rightChars="38"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从通过验收即日起质保期内所有质量问题以免费人工及免费更换标准上门服务，并提供终身维护。</w:t>
            </w:r>
          </w:p>
          <w:p w14:paraId="36E20945">
            <w:pPr>
              <w:overflowPunct w:val="0"/>
              <w:spacing w:line="360" w:lineRule="exact"/>
              <w:ind w:left="80" w:leftChars="38" w:right="80" w:rightChars="38" w:firstLine="420" w:firstLineChars="200"/>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售后服务时间：自教材出版品最终验收合格并交付使用之日起计算，若教材出版品在最终使用者手中出现质量问题时，成交人应该在接到通知后24小时内给出解决方案，3天内免费更换有质量问题的刊物且进行更换、退货，费用由成交供应商承担。</w:t>
            </w:r>
          </w:p>
          <w:p w14:paraId="72967EA6">
            <w:pPr>
              <w:overflowPunct w:val="0"/>
              <w:spacing w:line="360" w:lineRule="exact"/>
              <w:ind w:left="80" w:leftChars="38" w:right="80" w:rightChars="38" w:firstLine="408" w:firstLineChars="2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pacing w:val="-3"/>
                <w:szCs w:val="21"/>
                <w14:textFill>
                  <w14:solidFill>
                    <w14:schemeClr w14:val="tx1"/>
                  </w14:solidFill>
                </w14:textFill>
              </w:rPr>
              <w:t>5、</w:t>
            </w:r>
            <w:r>
              <w:rPr>
                <w:rFonts w:ascii="宋体" w:hAnsi="宋体" w:cs="宋体"/>
                <w:color w:val="000000" w:themeColor="text1"/>
                <w:szCs w:val="21"/>
                <w14:textFill>
                  <w14:solidFill>
                    <w14:schemeClr w14:val="tx1"/>
                  </w14:solidFill>
                </w14:textFill>
              </w:rPr>
              <w:t>成交供应商在服务期内组织采购人进行指导编写的相关培训，培训地点为采购人指定地点，费用包含在此次报价中。</w:t>
            </w:r>
          </w:p>
        </w:tc>
      </w:tr>
      <w:tr w14:paraId="068E4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atLeast"/>
          <w:jc w:val="center"/>
        </w:trPr>
        <w:tc>
          <w:tcPr>
            <w:tcW w:w="1797" w:type="dxa"/>
            <w:vAlign w:val="center"/>
          </w:tcPr>
          <w:p w14:paraId="58ECB236">
            <w:pPr>
              <w:pStyle w:val="19"/>
              <w:overflowPunct w:val="0"/>
              <w:spacing w:line="360" w:lineRule="exact"/>
              <w:ind w:left="38" w:leftChars="18" w:right="38" w:rightChars="18"/>
              <w:jc w:val="center"/>
              <w:rPr>
                <w:rFonts w:hint="default" w:ascii="宋体" w:hAnsi="宋体" w:cs="宋体"/>
                <w:bCs/>
                <w:color w:val="000000" w:themeColor="text1"/>
                <w:sz w:val="21"/>
                <w:szCs w:val="21"/>
                <w14:textFill>
                  <w14:solidFill>
                    <w14:schemeClr w14:val="tx1"/>
                  </w14:solidFill>
                </w14:textFill>
              </w:rPr>
            </w:pPr>
            <w:r>
              <w:rPr>
                <w:rFonts w:ascii="宋体" w:hAnsi="宋体" w:cs="宋体"/>
                <w:bCs/>
                <w:color w:val="000000" w:themeColor="text1"/>
                <w:sz w:val="21"/>
                <w:szCs w:val="21"/>
                <w14:textFill>
                  <w14:solidFill>
                    <w14:schemeClr w14:val="tx1"/>
                  </w14:solidFill>
                </w14:textFill>
              </w:rPr>
              <w:t>质量要求</w:t>
            </w:r>
          </w:p>
        </w:tc>
        <w:tc>
          <w:tcPr>
            <w:tcW w:w="7007" w:type="dxa"/>
            <w:vAlign w:val="center"/>
          </w:tcPr>
          <w:p w14:paraId="3C005715">
            <w:pPr>
              <w:pStyle w:val="19"/>
              <w:tabs>
                <w:tab w:val="left" w:pos="430"/>
              </w:tabs>
              <w:overflowPunct w:val="0"/>
              <w:spacing w:line="360" w:lineRule="exact"/>
              <w:ind w:left="80" w:leftChars="38" w:right="80" w:rightChars="38" w:firstLine="420" w:firstLineChars="200"/>
              <w:rPr>
                <w:rFonts w:hint="default"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纸质图书要保证印刷质量和制作质量。如出现非因采购人原因引起的质量问题，由成交人负责重新制作。（费用由成交人负责）</w:t>
            </w:r>
          </w:p>
        </w:tc>
      </w:tr>
      <w:tr w14:paraId="25F3B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97" w:type="dxa"/>
            <w:vAlign w:val="center"/>
          </w:tcPr>
          <w:p w14:paraId="7F2B695F">
            <w:pPr>
              <w:spacing w:line="36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报价要求</w:t>
            </w:r>
          </w:p>
        </w:tc>
        <w:tc>
          <w:tcPr>
            <w:tcW w:w="7007" w:type="dxa"/>
            <w:vAlign w:val="center"/>
          </w:tcPr>
          <w:p w14:paraId="57A93FE2">
            <w:pPr>
              <w:spacing w:line="360" w:lineRule="exact"/>
              <w:ind w:left="80" w:leftChars="38" w:right="80" w:rightChars="38"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报价是履行合同的最终价格，报价已包括了完成本项目服务工作所需的所有费用，包括但不限于管理费、设计费、编校费、印制费、运输费、税费等。</w:t>
            </w:r>
          </w:p>
          <w:p w14:paraId="69305C53">
            <w:pPr>
              <w:spacing w:line="360" w:lineRule="exact"/>
              <w:ind w:left="80" w:leftChars="38" w:right="80" w:rightChars="38" w:firstLine="420" w:firstLineChars="20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注：供应商自行考虑完成项目所需的费用，报价中应包含全部内容， 成交后采购人不再另行支付额外费用。</w:t>
            </w:r>
          </w:p>
        </w:tc>
      </w:tr>
      <w:tr w14:paraId="4FCF2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5" w:hRule="atLeast"/>
          <w:jc w:val="center"/>
        </w:trPr>
        <w:tc>
          <w:tcPr>
            <w:tcW w:w="1797" w:type="dxa"/>
            <w:vAlign w:val="center"/>
          </w:tcPr>
          <w:p w14:paraId="5D5DB5D9">
            <w:pPr>
              <w:spacing w:line="36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交货时间及地点</w:t>
            </w:r>
          </w:p>
        </w:tc>
        <w:tc>
          <w:tcPr>
            <w:tcW w:w="7007" w:type="dxa"/>
            <w:vAlign w:val="center"/>
          </w:tcPr>
          <w:p w14:paraId="769CA01B">
            <w:pPr>
              <w:spacing w:line="360" w:lineRule="exact"/>
              <w:ind w:left="80" w:leftChars="38" w:right="80" w:rightChars="38"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交货时间：成交供应商在定稿后12个月内出版（包括取得正规出版书号和交付样书）并验收合格。</w:t>
            </w:r>
          </w:p>
          <w:p w14:paraId="44226047">
            <w:pPr>
              <w:spacing w:line="360" w:lineRule="exact"/>
              <w:ind w:left="80" w:leftChars="38" w:right="80" w:rightChars="38" w:firstLine="420" w:firstLineChars="20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交货地点：采购人指定地点。</w:t>
            </w:r>
          </w:p>
        </w:tc>
      </w:tr>
      <w:tr w14:paraId="59A8F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97" w:type="dxa"/>
            <w:vAlign w:val="center"/>
          </w:tcPr>
          <w:p w14:paraId="1A7B103B">
            <w:pPr>
              <w:spacing w:line="36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付款方式</w:t>
            </w:r>
          </w:p>
        </w:tc>
        <w:tc>
          <w:tcPr>
            <w:tcW w:w="7007" w:type="dxa"/>
            <w:vAlign w:val="center"/>
          </w:tcPr>
          <w:p w14:paraId="392323EE">
            <w:pPr>
              <w:spacing w:line="360" w:lineRule="exact"/>
              <w:ind w:left="80" w:leftChars="38" w:right="80" w:rightChars="38" w:firstLine="420" w:firstLineChars="200"/>
              <w:rPr>
                <w:rFonts w:ascii="宋体" w:hAnsi="宋体" w:cs="宋体"/>
                <w:color w:val="000000" w:themeColor="text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付款方式</w:t>
            </w:r>
            <w:r>
              <w:rPr>
                <w:rFonts w:hint="eastAsia" w:ascii="宋体" w:hAnsi="宋体" w:cs="宋体"/>
                <w:color w:val="000000" w:themeColor="text1"/>
                <w:szCs w:val="21"/>
                <w14:textFill>
                  <w14:solidFill>
                    <w14:schemeClr w14:val="tx1"/>
                  </w14:solidFill>
                </w14:textFill>
              </w:rPr>
              <w:t>：按采购人规定程序办理</w:t>
            </w:r>
          </w:p>
          <w:p w14:paraId="0A17CF94">
            <w:pPr>
              <w:spacing w:line="360" w:lineRule="exact"/>
              <w:ind w:left="80" w:leftChars="38" w:right="80" w:rightChars="38"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本项目款分</w:t>
            </w:r>
            <w:r>
              <w:rPr>
                <w:rFonts w:ascii="宋体" w:hAnsi="宋体" w:cs="宋体"/>
                <w:color w:val="000000" w:themeColor="text1"/>
                <w14:textFill>
                  <w14:solidFill>
                    <w14:schemeClr w14:val="tx1"/>
                  </w14:solidFill>
                </w14:textFill>
              </w:rPr>
              <w:t>2</w:t>
            </w:r>
            <w:r>
              <w:rPr>
                <w:rFonts w:hint="eastAsia" w:ascii="宋体" w:hAnsi="宋体" w:cs="宋体"/>
                <w:color w:val="000000" w:themeColor="text1"/>
                <w14:textFill>
                  <w14:solidFill>
                    <w14:schemeClr w14:val="tx1"/>
                  </w14:solidFill>
                </w14:textFill>
              </w:rPr>
              <w:t>次拨付，采购人与成交供应商签订合同后，采购人支付至合同金额的30%作为项目预付款；成交供应商提供版式、封面等设计方案，经采购人确认后，成交供应商制作样书并全部交付给采购人，采购人支付至合同金额的100%。</w:t>
            </w:r>
          </w:p>
          <w:p w14:paraId="52EA1525">
            <w:pPr>
              <w:spacing w:line="360" w:lineRule="exact"/>
              <w:ind w:left="80" w:leftChars="38" w:right="80" w:rightChars="38" w:firstLine="420" w:firstLineChars="200"/>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所支付的款项均在成交供应商向采购人出具合格的增值税发票后30个日历日内办理付款手续。如成交人未按国家要求开具发票，或未按合同履约的，视为违约，采购人有权扣除履约保证金或解除合同，并追究成交人法律责任。</w:t>
            </w:r>
          </w:p>
        </w:tc>
      </w:tr>
      <w:tr w14:paraId="17179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97" w:type="dxa"/>
            <w:vAlign w:val="center"/>
          </w:tcPr>
          <w:p w14:paraId="5E19EBBD">
            <w:pPr>
              <w:pStyle w:val="4"/>
              <w:snapToGrid w:val="0"/>
              <w:spacing w:line="320" w:lineRule="exact"/>
              <w:jc w:val="center"/>
              <w:rPr>
                <w:bCs/>
                <w:color w:val="000000" w:themeColor="text1"/>
                <w14:textFill>
                  <w14:solidFill>
                    <w14:schemeClr w14:val="tx1"/>
                  </w14:solidFill>
                </w14:textFill>
              </w:rPr>
            </w:pPr>
            <w:r>
              <w:rPr>
                <w:rFonts w:hint="eastAsia" w:hAnsi="宋体" w:cs="宋体"/>
                <w:bCs/>
                <w:color w:val="000000" w:themeColor="text1"/>
                <w:sz w:val="21"/>
                <w14:textFill>
                  <w14:solidFill>
                    <w14:schemeClr w14:val="tx1"/>
                  </w14:solidFill>
                </w14:textFill>
              </w:rPr>
              <w:t>履约要求</w:t>
            </w:r>
          </w:p>
        </w:tc>
        <w:tc>
          <w:tcPr>
            <w:tcW w:w="7007" w:type="dxa"/>
            <w:vAlign w:val="center"/>
          </w:tcPr>
          <w:p w14:paraId="6CD9C818">
            <w:pPr>
              <w:spacing w:line="360" w:lineRule="exact"/>
              <w:ind w:left="78" w:leftChars="37" w:right="78" w:rightChars="37"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1、应本着诚实信用的原则参加采购活动。供应商成交后，应当按规定与采购人签订政府采购合同，并严格按合同履约。</w:t>
            </w:r>
          </w:p>
          <w:p w14:paraId="4152969F">
            <w:pPr>
              <w:spacing w:line="360" w:lineRule="exact"/>
              <w:ind w:left="78" w:leftChars="37" w:right="78" w:rightChars="37"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应当全面履行合同的义务，为采购人提供符合质量标准规定的货物、工程和服务。提供的货物必须符合国家、行业或地方标准的规定；其实物质量应符合产品或其包装上注明采用的产品标准，符合以产品说明、实物样品等方式表明的质量状况；提供的服务符合有关服务规范的要求，按合同提供相关技术资料、合格证明等文件或材料，并对自己生产或销售的货物质量、售后服务等负责，提供的货物自发货验收之日起按国家“三包”规定执行。</w:t>
            </w:r>
          </w:p>
          <w:p w14:paraId="44DBD776">
            <w:pPr>
              <w:spacing w:line="360" w:lineRule="exact"/>
              <w:ind w:left="78" w:leftChars="37" w:right="78" w:rightChars="37"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3、提供假冒伪劣产品、降低服务标准和质量等违反合同约定或违法违规行为的，应承担相应的法律责任。</w:t>
            </w:r>
          </w:p>
          <w:p w14:paraId="3ADC299D">
            <w:pPr>
              <w:pStyle w:val="4"/>
              <w:snapToGrid w:val="0"/>
              <w:spacing w:line="360" w:lineRule="exact"/>
              <w:ind w:left="78" w:leftChars="37" w:right="78" w:rightChars="37" w:firstLine="420" w:firstLineChars="200"/>
              <w:rPr>
                <w:rFonts w:hAnsi="宋体" w:cs="宋体"/>
                <w:color w:val="000000" w:themeColor="text1"/>
                <w14:textFill>
                  <w14:solidFill>
                    <w14:schemeClr w14:val="tx1"/>
                  </w14:solidFill>
                </w14:textFill>
              </w:rPr>
            </w:pPr>
            <w:r>
              <w:rPr>
                <w:rFonts w:hint="eastAsia" w:hAnsi="宋体"/>
                <w:color w:val="000000" w:themeColor="text1"/>
                <w:sz w:val="21"/>
                <w14:textFill>
                  <w14:solidFill>
                    <w14:schemeClr w14:val="tx1"/>
                  </w14:solidFill>
                </w14:textFill>
              </w:rPr>
              <w:t>4、法律、法规和规章规定的其他职责。</w:t>
            </w:r>
          </w:p>
        </w:tc>
      </w:tr>
      <w:tr w14:paraId="734F7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1797" w:type="dxa"/>
            <w:vAlign w:val="center"/>
          </w:tcPr>
          <w:p w14:paraId="2BCAEE56">
            <w:pPr>
              <w:snapToGrid w:val="0"/>
              <w:spacing w:line="320" w:lineRule="exact"/>
              <w:jc w:val="center"/>
              <w:rPr>
                <w:bCs/>
                <w:color w:val="000000" w:themeColor="text1"/>
                <w14:textFill>
                  <w14:solidFill>
                    <w14:schemeClr w14:val="tx1"/>
                  </w14:solidFill>
                </w14:textFill>
              </w:rPr>
            </w:pPr>
            <w:r>
              <w:rPr>
                <w:rFonts w:hint="eastAsia" w:ascii="宋体" w:hAnsi="宋体"/>
                <w:bCs/>
                <w:color w:val="000000" w:themeColor="text1"/>
                <w:szCs w:val="21"/>
                <w14:textFill>
                  <w14:solidFill>
                    <w14:schemeClr w14:val="tx1"/>
                  </w14:solidFill>
                </w14:textFill>
              </w:rPr>
              <w:t>履约保证金</w:t>
            </w:r>
          </w:p>
        </w:tc>
        <w:tc>
          <w:tcPr>
            <w:tcW w:w="7007" w:type="dxa"/>
            <w:vAlign w:val="center"/>
          </w:tcPr>
          <w:p w14:paraId="538940F8">
            <w:pPr>
              <w:snapToGrid w:val="0"/>
              <w:spacing w:line="360" w:lineRule="exact"/>
              <w:ind w:left="78" w:leftChars="37" w:right="78" w:rightChars="37"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合</w:t>
            </w:r>
            <w:r>
              <w:rPr>
                <w:rFonts w:hint="eastAsia" w:ascii="宋体" w:hAnsi="宋体" w:cs="宋体"/>
                <w:color w:val="000000" w:themeColor="text1"/>
                <w:szCs w:val="21"/>
                <w14:textFill>
                  <w14:solidFill>
                    <w14:schemeClr w14:val="tx1"/>
                  </w14:solidFill>
                </w14:textFill>
              </w:rPr>
              <w:t>同签订前2日内，成交供应商须按采购人要求缴纳履约保证金，金额为成交金额的5%，</w:t>
            </w:r>
            <w:r>
              <w:rPr>
                <w:rFonts w:hint="eastAsia"/>
                <w:color w:val="000000" w:themeColor="text1"/>
                <w:szCs w:val="21"/>
                <w14:textFill>
                  <w14:solidFill>
                    <w14:schemeClr w14:val="tx1"/>
                  </w14:solidFill>
                </w14:textFill>
              </w:rPr>
              <w:t>履约保证金在所有货物验收合格并交付使用后自动转化为质量保证金，质量保证期内无质量问题且成交供应商能按服务承诺执行，则采购人在质量保证期后五</w:t>
            </w:r>
            <w:r>
              <w:rPr>
                <w:color w:val="000000" w:themeColor="text1"/>
                <w:szCs w:val="21"/>
                <w14:textFill>
                  <w14:solidFill>
                    <w14:schemeClr w14:val="tx1"/>
                  </w14:solidFill>
                </w14:textFill>
              </w:rPr>
              <w:t>个工作日内</w:t>
            </w:r>
            <w:r>
              <w:rPr>
                <w:rFonts w:hint="eastAsia"/>
                <w:color w:val="000000" w:themeColor="text1"/>
                <w:szCs w:val="21"/>
                <w14:textFill>
                  <w14:solidFill>
                    <w14:schemeClr w14:val="tx1"/>
                  </w14:solidFill>
                </w14:textFill>
              </w:rPr>
              <w:t>，全额退还，不计利息。</w:t>
            </w:r>
            <w:r>
              <w:rPr>
                <w:rFonts w:hint="eastAsia" w:ascii="宋体" w:hAnsi="宋体" w:cs="宋体"/>
                <w:color w:val="000000" w:themeColor="text1"/>
                <w:szCs w:val="21"/>
                <w14:textFill>
                  <w14:solidFill>
                    <w14:schemeClr w14:val="tx1"/>
                  </w14:solidFill>
                </w14:textFill>
              </w:rPr>
              <w:t>如成交供应商未能按合同约定履行合同的，采购人有权没收全部履约保证金，并按合同相关条</w:t>
            </w:r>
            <w:r>
              <w:rPr>
                <w:rFonts w:hint="eastAsia"/>
                <w:color w:val="000000" w:themeColor="text1"/>
                <w:szCs w:val="21"/>
                <w14:textFill>
                  <w14:solidFill>
                    <w14:schemeClr w14:val="tx1"/>
                  </w14:solidFill>
                </w14:textFill>
              </w:rPr>
              <w:t>款追究成交供应商责任。</w:t>
            </w:r>
            <w:r>
              <w:rPr>
                <w:color w:val="000000" w:themeColor="text1"/>
                <w:szCs w:val="21"/>
                <w14:textFill>
                  <w14:solidFill>
                    <w14:schemeClr w14:val="tx1"/>
                  </w14:solidFill>
                </w14:textFill>
              </w:rPr>
              <w:t>如：</w:t>
            </w:r>
          </w:p>
          <w:p w14:paraId="18DEA0B5">
            <w:pPr>
              <w:pStyle w:val="4"/>
              <w:snapToGrid w:val="0"/>
              <w:spacing w:line="360" w:lineRule="exact"/>
              <w:ind w:left="78" w:leftChars="37" w:right="78" w:rightChars="37"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（1）成交供应商提供的货物规格、技术标准、材料未达到其响应文件所承诺的；</w:t>
            </w:r>
          </w:p>
          <w:p w14:paraId="22795C7C">
            <w:pPr>
              <w:pStyle w:val="4"/>
              <w:snapToGrid w:val="0"/>
              <w:spacing w:line="360" w:lineRule="exact"/>
              <w:ind w:left="78" w:leftChars="37" w:right="78" w:rightChars="37"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（2）成交供应商提供的货物经查证无法得到生产厂家正规售后服务的；</w:t>
            </w:r>
          </w:p>
          <w:p w14:paraId="2CB1343E">
            <w:pPr>
              <w:pStyle w:val="4"/>
              <w:snapToGrid w:val="0"/>
              <w:spacing w:line="360" w:lineRule="exact"/>
              <w:ind w:left="78" w:leftChars="37" w:right="78" w:rightChars="37"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（3）成交供应商提供的货物未经正规合法经销渠道的；</w:t>
            </w:r>
          </w:p>
          <w:p w14:paraId="6FA73B8F">
            <w:pPr>
              <w:pStyle w:val="4"/>
              <w:snapToGrid w:val="0"/>
              <w:spacing w:line="360" w:lineRule="exact"/>
              <w:ind w:left="78" w:leftChars="37" w:right="78" w:rightChars="37"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（4）成交供应商提供的货物侵犯了第三方合法权益而引发了纠纷或诉讼，或由于成交供应商自身原因导致无法按时交付使用的；</w:t>
            </w:r>
          </w:p>
          <w:p w14:paraId="2B855343">
            <w:pPr>
              <w:pStyle w:val="4"/>
              <w:snapToGrid w:val="0"/>
              <w:spacing w:line="360" w:lineRule="exact"/>
              <w:ind w:left="78" w:leftChars="37" w:right="78" w:rightChars="37" w:firstLine="420" w:firstLineChars="200"/>
              <w:rPr>
                <w:rFonts w:hAnsi="宋体" w:eastAsia="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（5）未按采购方要求和服务承诺及时到达现场更换，或拖延时间的，导致采购方不能按时发放的。</w:t>
            </w:r>
          </w:p>
          <w:p w14:paraId="043F5ACA">
            <w:pPr>
              <w:pStyle w:val="4"/>
              <w:snapToGrid w:val="0"/>
              <w:spacing w:line="360" w:lineRule="exact"/>
              <w:ind w:left="78" w:leftChars="37" w:right="78" w:rightChars="37"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履约保证金账户：</w:t>
            </w:r>
          </w:p>
          <w:p w14:paraId="1EFF3D3F">
            <w:pPr>
              <w:pStyle w:val="4"/>
              <w:snapToGrid w:val="0"/>
              <w:spacing w:line="360" w:lineRule="exact"/>
              <w:ind w:left="78" w:leftChars="37" w:right="78" w:rightChars="37"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名  称：广西农牧工程学校</w:t>
            </w:r>
          </w:p>
          <w:p w14:paraId="5DF9A616">
            <w:pPr>
              <w:pStyle w:val="4"/>
              <w:snapToGrid w:val="0"/>
              <w:spacing w:line="360" w:lineRule="exact"/>
              <w:ind w:left="78" w:leftChars="37" w:right="78" w:rightChars="37" w:firstLine="420" w:firstLineChars="200"/>
              <w:rPr>
                <w:rFonts w:hAnsi="宋体" w:eastAsia="宋体" w:cs="宋体"/>
                <w:color w:val="000000" w:themeColor="text1"/>
                <w:sz w:val="21"/>
                <w:u w:val="single"/>
                <w14:textFill>
                  <w14:solidFill>
                    <w14:schemeClr w14:val="tx1"/>
                  </w14:solidFill>
                </w14:textFill>
              </w:rPr>
            </w:pPr>
            <w:r>
              <w:rPr>
                <w:rFonts w:hint="eastAsia" w:hAnsi="宋体" w:cs="宋体"/>
                <w:color w:val="000000" w:themeColor="text1"/>
                <w:sz w:val="21"/>
                <w14:textFill>
                  <w14:solidFill>
                    <w14:schemeClr w14:val="tx1"/>
                  </w14:solidFill>
                </w14:textFill>
              </w:rPr>
              <w:t xml:space="preserve">开户行：柳州农行沙塘分理处             </w:t>
            </w:r>
          </w:p>
          <w:p w14:paraId="63D2E5D9">
            <w:pPr>
              <w:pStyle w:val="4"/>
              <w:snapToGrid w:val="0"/>
              <w:spacing w:line="360" w:lineRule="exact"/>
              <w:ind w:left="78" w:leftChars="37" w:right="78" w:rightChars="37" w:firstLine="420" w:firstLineChars="200"/>
              <w:rPr>
                <w:rFonts w:hAnsi="宋体" w:cs="宋体"/>
                <w:color w:val="000000" w:themeColor="text1"/>
                <w:sz w:val="21"/>
                <w:u w:val="single"/>
                <w14:textFill>
                  <w14:solidFill>
                    <w14:schemeClr w14:val="tx1"/>
                  </w14:solidFill>
                </w14:textFill>
              </w:rPr>
            </w:pPr>
            <w:r>
              <w:rPr>
                <w:rFonts w:hint="eastAsia" w:hAnsi="宋体" w:cs="宋体"/>
                <w:color w:val="000000" w:themeColor="text1"/>
                <w:sz w:val="21"/>
                <w14:textFill>
                  <w14:solidFill>
                    <w14:schemeClr w14:val="tx1"/>
                  </w14:solidFill>
                </w14:textFill>
              </w:rPr>
              <w:t>账  号：20114801040000113</w:t>
            </w:r>
          </w:p>
          <w:p w14:paraId="0318A5CE">
            <w:pPr>
              <w:pStyle w:val="4"/>
              <w:snapToGrid w:val="0"/>
              <w:spacing w:line="360" w:lineRule="exact"/>
              <w:ind w:left="78" w:leftChars="37" w:right="78" w:rightChars="37" w:firstLine="420" w:firstLineChars="200"/>
              <w:rPr>
                <w:rFonts w:hAnsi="宋体" w:cs="宋体"/>
                <w:color w:val="000000" w:themeColor="text1"/>
                <w:sz w:val="21"/>
                <w14:textFill>
                  <w14:solidFill>
                    <w14:schemeClr w14:val="tx1"/>
                  </w14:solidFill>
                </w14:textFill>
              </w:rPr>
            </w:pPr>
            <w:r>
              <w:rPr>
                <w:rFonts w:hint="eastAsia" w:hAnsi="宋体" w:cs="宋体"/>
                <w:color w:val="000000" w:themeColor="text1"/>
                <w:sz w:val="21"/>
                <w14:textFill>
                  <w14:solidFill>
                    <w14:schemeClr w14:val="tx1"/>
                  </w14:solidFill>
                </w14:textFill>
              </w:rPr>
              <w:t>转账时注明：××××项目履约保证金</w:t>
            </w:r>
          </w:p>
          <w:p w14:paraId="6C9D7A9C">
            <w:pPr>
              <w:pStyle w:val="4"/>
              <w:snapToGrid w:val="0"/>
              <w:spacing w:line="360" w:lineRule="exact"/>
              <w:ind w:left="78" w:leftChars="37" w:right="78" w:rightChars="37" w:firstLine="420" w:firstLineChars="200"/>
              <w:rPr>
                <w:rFonts w:hAnsi="宋体" w:cs="宋体"/>
                <w:color w:val="000000" w:themeColor="text1"/>
                <w14:textFill>
                  <w14:solidFill>
                    <w14:schemeClr w14:val="tx1"/>
                  </w14:solidFill>
                </w14:textFill>
              </w:rPr>
            </w:pPr>
            <w:r>
              <w:rPr>
                <w:rFonts w:hint="eastAsia" w:hAnsi="宋体" w:cs="宋体"/>
                <w:color w:val="000000" w:themeColor="text1"/>
                <w:sz w:val="21"/>
                <w14:textFill>
                  <w14:solidFill>
                    <w14:schemeClr w14:val="tx1"/>
                  </w14:solidFill>
                </w14:textFill>
              </w:rPr>
              <w:t>转账后持银行回执复印件、成交通知书及合同到广西农牧工程学校签</w:t>
            </w:r>
            <w:r>
              <w:rPr>
                <w:rFonts w:hint="eastAsia" w:hAnsi="宋体" w:cs="宋体"/>
                <w:color w:val="000000" w:themeColor="text1"/>
                <w:sz w:val="21"/>
                <w:lang w:eastAsia="zh-CN"/>
                <w14:textFill>
                  <w14:solidFill>
                    <w14:schemeClr w14:val="tx1"/>
                  </w14:solidFill>
                </w14:textFill>
              </w:rPr>
              <w:t>订</w:t>
            </w:r>
            <w:r>
              <w:rPr>
                <w:rFonts w:hint="eastAsia" w:hAnsi="宋体" w:cs="宋体"/>
                <w:color w:val="000000" w:themeColor="text1"/>
                <w:sz w:val="21"/>
                <w14:textFill>
                  <w14:solidFill>
                    <w14:schemeClr w14:val="tx1"/>
                  </w14:solidFill>
                </w14:textFill>
              </w:rPr>
              <w:t>合同</w:t>
            </w:r>
            <w:r>
              <w:rPr>
                <w:rFonts w:hAnsi="宋体" w:cs="宋体"/>
                <w:color w:val="000000" w:themeColor="text1"/>
                <w:sz w:val="21"/>
                <w14:textFill>
                  <w14:solidFill>
                    <w14:schemeClr w14:val="tx1"/>
                  </w14:solidFill>
                </w14:textFill>
              </w:rPr>
              <w:t>。</w:t>
            </w:r>
          </w:p>
        </w:tc>
      </w:tr>
      <w:tr w14:paraId="2FF8C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4" w:hRule="atLeast"/>
          <w:jc w:val="center"/>
        </w:trPr>
        <w:tc>
          <w:tcPr>
            <w:tcW w:w="1797" w:type="dxa"/>
            <w:vAlign w:val="center"/>
          </w:tcPr>
          <w:p w14:paraId="0C916289">
            <w:pPr>
              <w:spacing w:line="360" w:lineRule="exact"/>
              <w:jc w:val="center"/>
              <w:rPr>
                <w:bCs/>
                <w:color w:val="000000" w:themeColor="text1"/>
                <w14:textFill>
                  <w14:solidFill>
                    <w14:schemeClr w14:val="tx1"/>
                  </w14:solidFill>
                </w14:textFill>
              </w:rPr>
            </w:pPr>
            <w:r>
              <w:rPr>
                <w:rFonts w:hint="eastAsia"/>
                <w:bCs/>
                <w:color w:val="000000" w:themeColor="text1"/>
                <w14:textFill>
                  <w14:solidFill>
                    <w14:schemeClr w14:val="tx1"/>
                  </w14:solidFill>
                </w14:textFill>
              </w:rPr>
              <w:t>其他要求</w:t>
            </w:r>
          </w:p>
        </w:tc>
        <w:tc>
          <w:tcPr>
            <w:tcW w:w="7007" w:type="dxa"/>
            <w:vAlign w:val="center"/>
          </w:tcPr>
          <w:p w14:paraId="41F34D1B">
            <w:pPr>
              <w:spacing w:line="360" w:lineRule="exact"/>
              <w:ind w:left="80" w:leftChars="38" w:right="80" w:rightChars="38"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1、供应商必须严格按照经采购人评审的编纂出版方案来编辑，根据需要可增减或调整部分内容，不得向其他单位或个人外包出版任务。</w:t>
            </w:r>
          </w:p>
          <w:p w14:paraId="43F8DAEA">
            <w:pPr>
              <w:spacing w:line="360" w:lineRule="exact"/>
              <w:ind w:left="80" w:leftChars="38" w:right="80" w:rightChars="38"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2、书籍不允许出现任何形式的赞助、广告画面及文字。不得以采购人和有关部门的名义拉赞助、做广告，不得出现任何有损采购人形象的行为， 否则，由此产生的违法违纪问题由成交人承担全部责任。</w:t>
            </w:r>
          </w:p>
          <w:p w14:paraId="46F4C4B6">
            <w:pPr>
              <w:spacing w:line="360" w:lineRule="exact"/>
              <w:ind w:left="80" w:leftChars="38" w:right="80" w:rightChars="38"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3、报价必须包括印前、印中及印后所有纸张、印刷、耗材及服务、光盘的费用，包括采购、运输、劳务、管理、利润、税金、保险、协调、售后服务、配送以及所有的不定因素的风险等所有可</w:t>
            </w:r>
            <w:bookmarkStart w:id="0" w:name="_GoBack"/>
            <w:bookmarkEnd w:id="0"/>
            <w:r>
              <w:rPr>
                <w:rFonts w:hint="eastAsia" w:ascii="宋体" w:hAnsi="宋体" w:cs="宋体"/>
                <w:color w:val="000000" w:themeColor="text1"/>
                <w14:textFill>
                  <w14:solidFill>
                    <w14:schemeClr w14:val="tx1"/>
                  </w14:solidFill>
                </w14:textFill>
              </w:rPr>
              <w:t>能发生的一切费用。采购人不再支付任何费用。</w:t>
            </w:r>
          </w:p>
          <w:p w14:paraId="0E951232">
            <w:pPr>
              <w:spacing w:line="360" w:lineRule="exact"/>
              <w:ind w:left="80" w:leftChars="38" w:right="80" w:rightChars="38"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4、提供编写指导、审稿、编辑、排版、校对、审读、封面设计、印制等完整服务，设计要新颖，制版要精确，并根据采购人要求进行修改；</w:t>
            </w:r>
          </w:p>
          <w:p w14:paraId="07738DCE">
            <w:pPr>
              <w:spacing w:line="360" w:lineRule="exact"/>
              <w:ind w:left="80" w:leftChars="38" w:right="80" w:rightChars="38"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5、如涉及审稿、编辑、排版、校对、审读、封面设计等，按国家有关出版管理规定执行，费用由成交供应商负责。</w:t>
            </w:r>
          </w:p>
        </w:tc>
      </w:tr>
    </w:tbl>
    <w:p w14:paraId="6E167576">
      <w:pPr>
        <w:spacing w:line="360" w:lineRule="auto"/>
        <w:rPr>
          <w:rFonts w:ascii="宋体" w:hAnsi="宋体" w:cs="宋体"/>
          <w:b/>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5ZDk0ZTZjOTExMzk1YjgzOWQ2MDg3OTI2MDIxNjAifQ=="/>
  </w:docVars>
  <w:rsids>
    <w:rsidRoot w:val="36DF2765"/>
    <w:rsid w:val="000566FF"/>
    <w:rsid w:val="00075729"/>
    <w:rsid w:val="000831B4"/>
    <w:rsid w:val="000E7226"/>
    <w:rsid w:val="00127672"/>
    <w:rsid w:val="00135476"/>
    <w:rsid w:val="001552EC"/>
    <w:rsid w:val="001C17BD"/>
    <w:rsid w:val="002142D1"/>
    <w:rsid w:val="002D3633"/>
    <w:rsid w:val="003D1202"/>
    <w:rsid w:val="003E21E6"/>
    <w:rsid w:val="00432D05"/>
    <w:rsid w:val="00445EB0"/>
    <w:rsid w:val="004A18AD"/>
    <w:rsid w:val="005D2317"/>
    <w:rsid w:val="006321E4"/>
    <w:rsid w:val="00682529"/>
    <w:rsid w:val="00692E46"/>
    <w:rsid w:val="00715FED"/>
    <w:rsid w:val="00722735"/>
    <w:rsid w:val="00722E6A"/>
    <w:rsid w:val="007A5602"/>
    <w:rsid w:val="007D3D2C"/>
    <w:rsid w:val="00834309"/>
    <w:rsid w:val="0083778C"/>
    <w:rsid w:val="00846133"/>
    <w:rsid w:val="00847F8A"/>
    <w:rsid w:val="00852062"/>
    <w:rsid w:val="008D3962"/>
    <w:rsid w:val="008D6A01"/>
    <w:rsid w:val="008E7E5C"/>
    <w:rsid w:val="009041E0"/>
    <w:rsid w:val="00951C3A"/>
    <w:rsid w:val="009E797D"/>
    <w:rsid w:val="00A21393"/>
    <w:rsid w:val="00AC370F"/>
    <w:rsid w:val="00B16210"/>
    <w:rsid w:val="00B64628"/>
    <w:rsid w:val="00B97A88"/>
    <w:rsid w:val="00BD6D51"/>
    <w:rsid w:val="00BF70F3"/>
    <w:rsid w:val="00C53E04"/>
    <w:rsid w:val="00C6208C"/>
    <w:rsid w:val="00D910CA"/>
    <w:rsid w:val="00DD4959"/>
    <w:rsid w:val="00DD5ECC"/>
    <w:rsid w:val="00E06D8B"/>
    <w:rsid w:val="00E157FF"/>
    <w:rsid w:val="00E23582"/>
    <w:rsid w:val="00EB41FF"/>
    <w:rsid w:val="00F30A9B"/>
    <w:rsid w:val="00F30E08"/>
    <w:rsid w:val="00F74A57"/>
    <w:rsid w:val="00FC13A0"/>
    <w:rsid w:val="04B213C1"/>
    <w:rsid w:val="123F5112"/>
    <w:rsid w:val="19B32B29"/>
    <w:rsid w:val="1A1226C4"/>
    <w:rsid w:val="21084A03"/>
    <w:rsid w:val="22723AE6"/>
    <w:rsid w:val="242239E6"/>
    <w:rsid w:val="2D6D1A79"/>
    <w:rsid w:val="333C6176"/>
    <w:rsid w:val="343246EB"/>
    <w:rsid w:val="36DF2765"/>
    <w:rsid w:val="39FD7407"/>
    <w:rsid w:val="3ABC7B9C"/>
    <w:rsid w:val="403A6E92"/>
    <w:rsid w:val="425F59DD"/>
    <w:rsid w:val="44095C00"/>
    <w:rsid w:val="45CC3389"/>
    <w:rsid w:val="4A484FA8"/>
    <w:rsid w:val="4DB210B7"/>
    <w:rsid w:val="50DE3097"/>
    <w:rsid w:val="5AB67D0C"/>
    <w:rsid w:val="5E543AC4"/>
    <w:rsid w:val="68C31AF3"/>
    <w:rsid w:val="6C303C82"/>
    <w:rsid w:val="74A20913"/>
    <w:rsid w:val="74B724C5"/>
    <w:rsid w:val="7DCB51F3"/>
    <w:rsid w:val="ECB885F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b/>
      <w:bCs/>
      <w:kern w:val="0"/>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rPr>
      <w:rFonts w:ascii="Times New Roman" w:hAnsi="Times New Roman"/>
      <w:kern w:val="0"/>
      <w:sz w:val="20"/>
    </w:rPr>
  </w:style>
  <w:style w:type="paragraph" w:styleId="4">
    <w:name w:val="Plain Text"/>
    <w:basedOn w:val="1"/>
    <w:link w:val="18"/>
    <w:qFormat/>
    <w:uiPriority w:val="0"/>
    <w:rPr>
      <w:rFonts w:ascii="宋体" w:hAnsi="Courier New"/>
      <w:kern w:val="0"/>
      <w:sz w:val="20"/>
      <w:szCs w:val="21"/>
    </w:rPr>
  </w:style>
  <w:style w:type="paragraph" w:styleId="5">
    <w:name w:val="Balloon Text"/>
    <w:basedOn w:val="1"/>
    <w:link w:val="21"/>
    <w:qFormat/>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annotation reference"/>
    <w:qFormat/>
    <w:uiPriority w:val="0"/>
    <w:rPr>
      <w:sz w:val="21"/>
      <w:szCs w:val="21"/>
    </w:rPr>
  </w:style>
  <w:style w:type="paragraph" w:customStyle="1" w:styleId="14">
    <w:name w:val="_Style 1"/>
    <w:basedOn w:val="1"/>
    <w:qFormat/>
    <w:uiPriority w:val="0"/>
    <w:pPr>
      <w:ind w:firstLine="420" w:firstLineChars="200"/>
    </w:pPr>
  </w:style>
  <w:style w:type="paragraph" w:styleId="15">
    <w:name w:val="List Paragraph"/>
    <w:basedOn w:val="1"/>
    <w:qFormat/>
    <w:uiPriority w:val="34"/>
    <w:pPr>
      <w:ind w:firstLine="420" w:firstLineChars="200"/>
    </w:pPr>
  </w:style>
  <w:style w:type="character" w:customStyle="1" w:styleId="16">
    <w:name w:val="页眉 字符"/>
    <w:basedOn w:val="11"/>
    <w:link w:val="7"/>
    <w:qFormat/>
    <w:uiPriority w:val="0"/>
    <w:rPr>
      <w:rFonts w:asciiTheme="minorHAnsi" w:hAnsiTheme="minorHAnsi" w:eastAsiaTheme="minorEastAsia" w:cstheme="minorBidi"/>
      <w:kern w:val="2"/>
      <w:sz w:val="18"/>
      <w:szCs w:val="18"/>
    </w:rPr>
  </w:style>
  <w:style w:type="character" w:customStyle="1" w:styleId="17">
    <w:name w:val="页脚 字符"/>
    <w:basedOn w:val="11"/>
    <w:link w:val="6"/>
    <w:qFormat/>
    <w:uiPriority w:val="0"/>
    <w:rPr>
      <w:rFonts w:asciiTheme="minorHAnsi" w:hAnsiTheme="minorHAnsi" w:eastAsiaTheme="minorEastAsia" w:cstheme="minorBidi"/>
      <w:kern w:val="2"/>
      <w:sz w:val="18"/>
      <w:szCs w:val="18"/>
    </w:rPr>
  </w:style>
  <w:style w:type="character" w:customStyle="1" w:styleId="18">
    <w:name w:val="纯文本 字符"/>
    <w:link w:val="4"/>
    <w:qFormat/>
    <w:uiPriority w:val="0"/>
    <w:rPr>
      <w:rFonts w:ascii="宋体" w:hAnsi="Courier New" w:eastAsiaTheme="minorEastAsia" w:cstheme="minorBidi"/>
      <w:szCs w:val="21"/>
    </w:rPr>
  </w:style>
  <w:style w:type="paragraph" w:customStyle="1" w:styleId="19">
    <w:name w:val="Table Paragraph"/>
    <w:basedOn w:val="1"/>
    <w:unhideWhenUsed/>
    <w:qFormat/>
    <w:uiPriority w:val="1"/>
    <w:rPr>
      <w:rFonts w:hint="eastAsia" w:ascii="Times New Roman" w:hAnsi="Times New Roman" w:eastAsia="宋体" w:cs="Times New Roman"/>
      <w:sz w:val="24"/>
    </w:rPr>
  </w:style>
  <w:style w:type="paragraph" w:customStyle="1" w:styleId="20">
    <w:name w:val="Heading4"/>
    <w:basedOn w:val="1"/>
    <w:next w:val="1"/>
    <w:qFormat/>
    <w:uiPriority w:val="0"/>
    <w:pPr>
      <w:widowControl/>
      <w:spacing w:before="120" w:after="120" w:line="360" w:lineRule="auto"/>
      <w:ind w:firstLine="3584"/>
      <w:jc w:val="center"/>
    </w:pPr>
    <w:rPr>
      <w:rFonts w:ascii="Times New Roman" w:hAnsi="Times New Roman" w:eastAsia="宋体" w:cs="Times New Roman"/>
    </w:rPr>
  </w:style>
  <w:style w:type="character" w:customStyle="1" w:styleId="21">
    <w:name w:val="批注框文本 字符"/>
    <w:basedOn w:val="11"/>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2854</Words>
  <Characters>2902</Characters>
  <Lines>43</Lines>
  <Paragraphs>12</Paragraphs>
  <TotalTime>331</TotalTime>
  <ScaleCrop>false</ScaleCrop>
  <LinksUpToDate>false</LinksUpToDate>
  <CharactersWithSpaces>2958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2023-10-19T11:41:00Z</dcterms:created>
  <dc:creator>guai1377869453</dc:creator>
  <cp:lastModifiedBy>廖福振</cp:lastModifiedBy>
  <dcterms:modified xsi:type="dcterms:W3CDTF">2025-07-10T13:15:22Z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E17610744C0444768A00F8631CD8A4F0_13</vt:lpwstr>
  </property>
  <property fmtid="{D5CDD505-2E9C-101B-9397-08002B2CF9AE}" pid="4" name="KSOTemplateDocerSaveRecord">
    <vt:lpwstr>eyJoZGlkIjoiYjVhZDA4NGEzNWJkNmJkNzk2NWI2Mzg3M2M0ZjdhNmYiLCJ1c2VySWQiOiIxNjY5MTg0OTQ3In0=</vt:lpwstr>
  </property>
</Properties>
</file>