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9383D">
      <w:pPr>
        <w:pStyle w:val="2"/>
        <w:spacing w:before="0" w:after="0" w:line="240" w:lineRule="auto"/>
        <w:ind w:left="0" w:leftChars="0" w:firstLine="0" w:firstLineChars="0"/>
        <w:jc w:val="center"/>
        <w:rPr>
          <w:color w:val="FF0000"/>
        </w:rPr>
      </w:pPr>
      <w:r>
        <w:rPr>
          <w:rFonts w:hint="eastAsia"/>
          <w:sz w:val="28"/>
          <w:szCs w:val="28"/>
        </w:rPr>
        <w:t>附表1：</w:t>
      </w:r>
      <w:r>
        <w:rPr>
          <w:rFonts w:hint="eastAsia"/>
          <w:sz w:val="28"/>
          <w:szCs w:val="28"/>
          <w:lang w:val="en-US" w:eastAsia="zh-CN"/>
        </w:rPr>
        <w:t>教学成果奖培育项目</w:t>
      </w:r>
      <w:r>
        <w:rPr>
          <w:rFonts w:hint="eastAsia"/>
          <w:sz w:val="28"/>
          <w:szCs w:val="28"/>
        </w:rPr>
        <w:t>建设</w:t>
      </w:r>
      <w:r>
        <w:rPr>
          <w:rFonts w:hint="eastAsia"/>
          <w:sz w:val="28"/>
          <w:szCs w:val="28"/>
          <w:lang w:val="en-US" w:eastAsia="zh-CN"/>
        </w:rPr>
        <w:t>货物（或服务）采购需求</w:t>
      </w:r>
      <w:r>
        <w:rPr>
          <w:rFonts w:hint="eastAsia"/>
          <w:sz w:val="28"/>
          <w:szCs w:val="28"/>
        </w:rPr>
        <w:t>及预算</w:t>
      </w:r>
    </w:p>
    <w:tbl>
      <w:tblPr>
        <w:tblStyle w:val="7"/>
        <w:tblW w:w="52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532"/>
        <w:gridCol w:w="272"/>
        <w:gridCol w:w="449"/>
        <w:gridCol w:w="5499"/>
        <w:gridCol w:w="761"/>
        <w:gridCol w:w="504"/>
        <w:gridCol w:w="798"/>
        <w:gridCol w:w="1098"/>
      </w:tblGrid>
      <w:tr w14:paraId="4E91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 w:type="pct"/>
            <w:noWrap w:val="0"/>
            <w:vAlign w:val="center"/>
          </w:tcPr>
          <w:p w14:paraId="6D505727">
            <w:pPr>
              <w:widowControl/>
              <w:spacing w:line="320" w:lineRule="exact"/>
              <w:rPr>
                <w:rFonts w:hint="eastAsia" w:ascii="仿宋" w:hAnsi="仿宋" w:eastAsia="仿宋" w:cs="仿宋"/>
                <w:b/>
                <w:bCs/>
                <w:kern w:val="0"/>
                <w:szCs w:val="21"/>
              </w:rPr>
            </w:pPr>
            <w:r>
              <w:rPr>
                <w:rFonts w:hint="eastAsia" w:ascii="仿宋" w:hAnsi="仿宋" w:eastAsia="仿宋" w:cs="仿宋"/>
                <w:b/>
                <w:bCs/>
                <w:kern w:val="0"/>
                <w:szCs w:val="21"/>
              </w:rPr>
              <w:t>项号</w:t>
            </w:r>
          </w:p>
        </w:tc>
        <w:tc>
          <w:tcPr>
            <w:tcW w:w="387" w:type="pct"/>
            <w:gridSpan w:val="2"/>
            <w:noWrap w:val="0"/>
            <w:vAlign w:val="center"/>
          </w:tcPr>
          <w:p w14:paraId="1D1EDDAE">
            <w:pPr>
              <w:widowControl/>
              <w:spacing w:line="320" w:lineRule="exact"/>
              <w:jc w:val="center"/>
              <w:rPr>
                <w:rFonts w:hint="eastAsia" w:ascii="仿宋" w:hAnsi="仿宋" w:eastAsia="仿宋" w:cs="仿宋"/>
                <w:b/>
                <w:bCs/>
                <w:kern w:val="0"/>
                <w:szCs w:val="21"/>
              </w:rPr>
            </w:pPr>
            <w:r>
              <w:rPr>
                <w:rFonts w:hint="eastAsia" w:ascii="仿宋" w:hAnsi="仿宋" w:eastAsia="仿宋" w:cs="仿宋"/>
                <w:b/>
                <w:bCs/>
                <w:kern w:val="0"/>
                <w:szCs w:val="21"/>
              </w:rPr>
              <w:t>服务项目名称</w:t>
            </w:r>
          </w:p>
        </w:tc>
        <w:tc>
          <w:tcPr>
            <w:tcW w:w="216" w:type="pct"/>
            <w:noWrap w:val="0"/>
            <w:vAlign w:val="center"/>
          </w:tcPr>
          <w:p w14:paraId="41DFA371">
            <w:pPr>
              <w:widowControl/>
              <w:spacing w:line="320" w:lineRule="exact"/>
              <w:jc w:val="center"/>
              <w:rPr>
                <w:rFonts w:hint="eastAsia" w:ascii="仿宋" w:hAnsi="仿宋" w:eastAsia="仿宋" w:cs="仿宋"/>
                <w:b/>
                <w:bCs/>
                <w:kern w:val="0"/>
                <w:szCs w:val="21"/>
              </w:rPr>
            </w:pPr>
            <w:r>
              <w:rPr>
                <w:rFonts w:hint="eastAsia" w:ascii="仿宋" w:hAnsi="仿宋" w:eastAsia="仿宋" w:cs="仿宋"/>
                <w:b/>
                <w:bCs/>
                <w:kern w:val="0"/>
                <w:szCs w:val="21"/>
              </w:rPr>
              <w:t>数量单位</w:t>
            </w:r>
          </w:p>
        </w:tc>
        <w:tc>
          <w:tcPr>
            <w:tcW w:w="2650" w:type="pct"/>
            <w:noWrap w:val="0"/>
            <w:vAlign w:val="center"/>
          </w:tcPr>
          <w:p w14:paraId="76FD48CA">
            <w:pPr>
              <w:spacing w:line="320" w:lineRule="exact"/>
              <w:jc w:val="center"/>
              <w:rPr>
                <w:rFonts w:hint="eastAsia" w:ascii="仿宋" w:hAnsi="仿宋" w:eastAsia="仿宋" w:cs="仿宋"/>
                <w:b/>
                <w:bCs/>
                <w:kern w:val="0"/>
                <w:szCs w:val="21"/>
              </w:rPr>
            </w:pPr>
            <w:r>
              <w:rPr>
                <w:rFonts w:hint="eastAsia" w:ascii="仿宋" w:hAnsi="仿宋" w:eastAsia="仿宋" w:cs="仿宋"/>
                <w:b/>
                <w:bCs/>
                <w:kern w:val="0"/>
                <w:szCs w:val="21"/>
                <w:lang w:val="en-US" w:eastAsia="zh-CN"/>
              </w:rPr>
              <w:t>货物（</w:t>
            </w:r>
            <w:r>
              <w:rPr>
                <w:rFonts w:hint="eastAsia" w:ascii="仿宋" w:hAnsi="仿宋" w:eastAsia="仿宋" w:cs="仿宋"/>
                <w:b/>
                <w:bCs/>
                <w:kern w:val="0"/>
                <w:szCs w:val="21"/>
              </w:rPr>
              <w:t>服务</w:t>
            </w:r>
            <w:r>
              <w:rPr>
                <w:rFonts w:hint="eastAsia" w:ascii="仿宋" w:hAnsi="仿宋" w:eastAsia="仿宋" w:cs="仿宋"/>
                <w:b/>
                <w:bCs/>
                <w:kern w:val="0"/>
                <w:szCs w:val="21"/>
                <w:lang w:eastAsia="zh-CN"/>
              </w:rPr>
              <w:t>）</w:t>
            </w:r>
            <w:r>
              <w:rPr>
                <w:rFonts w:hint="eastAsia" w:ascii="仿宋" w:hAnsi="仿宋" w:eastAsia="仿宋" w:cs="仿宋"/>
                <w:b/>
                <w:bCs/>
                <w:kern w:val="0"/>
                <w:szCs w:val="21"/>
              </w:rPr>
              <w:t>内容及具体要求、技术参数</w:t>
            </w:r>
          </w:p>
        </w:tc>
        <w:tc>
          <w:tcPr>
            <w:tcW w:w="366" w:type="pct"/>
            <w:noWrap w:val="0"/>
            <w:vAlign w:val="center"/>
          </w:tcPr>
          <w:p w14:paraId="42E16633">
            <w:pPr>
              <w:spacing w:line="320" w:lineRule="exact"/>
              <w:jc w:val="center"/>
              <w:rPr>
                <w:rFonts w:hint="eastAsia" w:ascii="仿宋" w:hAnsi="仿宋" w:eastAsia="仿宋" w:cs="仿宋"/>
                <w:b/>
                <w:bCs/>
                <w:kern w:val="0"/>
                <w:szCs w:val="21"/>
              </w:rPr>
            </w:pPr>
            <w:r>
              <w:rPr>
                <w:rFonts w:hint="eastAsia" w:ascii="仿宋" w:hAnsi="仿宋" w:eastAsia="仿宋" w:cs="仿宋"/>
                <w:b/>
                <w:bCs/>
                <w:kern w:val="0"/>
                <w:szCs w:val="21"/>
              </w:rPr>
              <w:t>单价（元）</w:t>
            </w:r>
          </w:p>
        </w:tc>
        <w:tc>
          <w:tcPr>
            <w:tcW w:w="242" w:type="pct"/>
            <w:noWrap w:val="0"/>
            <w:vAlign w:val="center"/>
          </w:tcPr>
          <w:p w14:paraId="009B6314">
            <w:pPr>
              <w:spacing w:line="320" w:lineRule="exact"/>
              <w:jc w:val="center"/>
              <w:rPr>
                <w:rFonts w:hint="eastAsia" w:ascii="仿宋" w:hAnsi="仿宋" w:eastAsia="仿宋" w:cs="仿宋"/>
                <w:b/>
                <w:bCs/>
                <w:kern w:val="0"/>
                <w:szCs w:val="21"/>
              </w:rPr>
            </w:pPr>
            <w:r>
              <w:rPr>
                <w:rFonts w:hint="eastAsia" w:ascii="仿宋" w:hAnsi="仿宋" w:eastAsia="仿宋" w:cs="仿宋"/>
                <w:b/>
                <w:bCs/>
                <w:kern w:val="0"/>
                <w:szCs w:val="21"/>
              </w:rPr>
              <w:t>数量</w:t>
            </w:r>
          </w:p>
        </w:tc>
        <w:tc>
          <w:tcPr>
            <w:tcW w:w="384" w:type="pct"/>
            <w:noWrap w:val="0"/>
            <w:vAlign w:val="center"/>
          </w:tcPr>
          <w:p w14:paraId="68A98D1B">
            <w:pPr>
              <w:spacing w:line="320" w:lineRule="exact"/>
              <w:jc w:val="center"/>
              <w:rPr>
                <w:rFonts w:hint="eastAsia" w:ascii="仿宋" w:hAnsi="仿宋" w:eastAsia="仿宋" w:cs="仿宋"/>
                <w:b/>
                <w:bCs/>
                <w:kern w:val="0"/>
                <w:szCs w:val="21"/>
              </w:rPr>
            </w:pPr>
            <w:r>
              <w:rPr>
                <w:rFonts w:hint="eastAsia" w:ascii="仿宋" w:hAnsi="仿宋" w:eastAsia="仿宋" w:cs="仿宋"/>
                <w:b/>
                <w:bCs/>
                <w:kern w:val="0"/>
                <w:szCs w:val="21"/>
              </w:rPr>
              <w:t>合计（元）</w:t>
            </w:r>
          </w:p>
        </w:tc>
        <w:tc>
          <w:tcPr>
            <w:tcW w:w="528" w:type="pct"/>
            <w:noWrap w:val="0"/>
            <w:vAlign w:val="center"/>
          </w:tcPr>
          <w:p w14:paraId="54C33B8D">
            <w:pPr>
              <w:spacing w:line="320" w:lineRule="exact"/>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备注</w:t>
            </w:r>
          </w:p>
        </w:tc>
      </w:tr>
      <w:tr w14:paraId="2025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3" w:type="pct"/>
            <w:noWrap w:val="0"/>
            <w:vAlign w:val="center"/>
          </w:tcPr>
          <w:p w14:paraId="61A965B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87" w:type="pct"/>
            <w:gridSpan w:val="2"/>
            <w:noWrap w:val="0"/>
            <w:vAlign w:val="center"/>
          </w:tcPr>
          <w:p w14:paraId="7846709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问题诊断与需求确定</w:t>
            </w:r>
          </w:p>
        </w:tc>
        <w:tc>
          <w:tcPr>
            <w:tcW w:w="216" w:type="pct"/>
            <w:noWrap w:val="0"/>
            <w:vAlign w:val="center"/>
          </w:tcPr>
          <w:p w14:paraId="2DD40AC3">
            <w:pPr>
              <w:widowControl/>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w:t>
            </w:r>
          </w:p>
        </w:tc>
        <w:tc>
          <w:tcPr>
            <w:tcW w:w="2650" w:type="pct"/>
            <w:noWrap w:val="0"/>
            <w:vAlign w:val="top"/>
          </w:tcPr>
          <w:p w14:paraId="1A1C6EE0">
            <w:pPr>
              <w:keepNext w:val="0"/>
              <w:keepLines w:val="0"/>
              <w:widowControl/>
              <w:suppressLineNumbers w:val="0"/>
              <w:jc w:val="both"/>
              <w:textAlignment w:val="top"/>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1.诊断内容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（1）根据学校专业、课程以及教师目前科研素质和教学能力现状进行诊断，从而组建一个教学成果奖提升团队。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（2）教学成果奖培育、教师教学团队建设模式及建设内容。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（3）关于学校教学成果领域规划等。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（4）教学成果奖培育诊断。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2.诊断要求：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（1）指导≥6次（每个月进行至少1次线上或线下的指导），线上指导周期为方案编制启动后≥150个工作日（在该服务周期内不定期、不定时指导）。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（2）指导专家至少2人是职业教育方面的专家。</w:t>
            </w:r>
          </w:p>
        </w:tc>
        <w:tc>
          <w:tcPr>
            <w:tcW w:w="366" w:type="pct"/>
            <w:noWrap w:val="0"/>
            <w:vAlign w:val="center"/>
          </w:tcPr>
          <w:p w14:paraId="00E1EFBD">
            <w:pPr>
              <w:keepNext w:val="0"/>
              <w:keepLines w:val="0"/>
              <w:widowControl/>
              <w:suppressLineNumbers w:val="0"/>
              <w:jc w:val="center"/>
              <w:textAlignment w:val="center"/>
              <w:rPr>
                <w:rFonts w:hint="eastAsia" w:ascii="仿宋" w:hAnsi="仿宋" w:eastAsia="仿宋" w:cs="仿宋"/>
                <w:b w:val="0"/>
                <w:bCs w:val="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30000</w:t>
            </w:r>
          </w:p>
        </w:tc>
        <w:tc>
          <w:tcPr>
            <w:tcW w:w="242" w:type="pct"/>
            <w:noWrap w:val="0"/>
            <w:vAlign w:val="center"/>
          </w:tcPr>
          <w:p w14:paraId="4FE286DE">
            <w:pPr>
              <w:widowControl/>
              <w:jc w:val="center"/>
              <w:textAlignment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w:t>
            </w:r>
          </w:p>
        </w:tc>
        <w:tc>
          <w:tcPr>
            <w:tcW w:w="384" w:type="pct"/>
            <w:noWrap w:val="0"/>
            <w:vAlign w:val="center"/>
          </w:tcPr>
          <w:p w14:paraId="6E3B2F42">
            <w:pPr>
              <w:keepNext w:val="0"/>
              <w:keepLines w:val="0"/>
              <w:widowControl/>
              <w:suppressLineNumbers w:val="0"/>
              <w:jc w:val="center"/>
              <w:textAlignment w:val="center"/>
              <w:rPr>
                <w:rFonts w:hint="eastAsia" w:ascii="仿宋" w:hAnsi="仿宋" w:eastAsia="仿宋" w:cs="仿宋"/>
                <w:b w:val="0"/>
                <w:bCs w:val="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30000</w:t>
            </w:r>
          </w:p>
        </w:tc>
        <w:tc>
          <w:tcPr>
            <w:tcW w:w="528" w:type="pct"/>
            <w:noWrap w:val="0"/>
            <w:vAlign w:val="center"/>
          </w:tcPr>
          <w:p w14:paraId="0269CEA7">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厂家参照价格</w:t>
            </w:r>
          </w:p>
        </w:tc>
      </w:tr>
      <w:tr w14:paraId="2529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3" w:type="pct"/>
            <w:noWrap w:val="0"/>
            <w:vAlign w:val="center"/>
          </w:tcPr>
          <w:p w14:paraId="1EC1D0A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87" w:type="pct"/>
            <w:gridSpan w:val="2"/>
            <w:noWrap w:val="0"/>
            <w:vAlign w:val="center"/>
          </w:tcPr>
          <w:p w14:paraId="4F838526">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组建一支教学能力建设团队</w:t>
            </w:r>
          </w:p>
        </w:tc>
        <w:tc>
          <w:tcPr>
            <w:tcW w:w="216" w:type="pct"/>
            <w:noWrap w:val="0"/>
            <w:vAlign w:val="center"/>
          </w:tcPr>
          <w:p w14:paraId="60EA1649">
            <w:pPr>
              <w:widowControl/>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w:t>
            </w:r>
          </w:p>
        </w:tc>
        <w:tc>
          <w:tcPr>
            <w:tcW w:w="2650" w:type="pct"/>
            <w:noWrap w:val="0"/>
            <w:vAlign w:val="center"/>
          </w:tcPr>
          <w:p w14:paraId="3018D6A2">
            <w:pPr>
              <w:keepNext w:val="0"/>
              <w:keepLines w:val="0"/>
              <w:widowControl/>
              <w:suppressLineNumbers w:val="0"/>
              <w:jc w:val="both"/>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1.团队建设内容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（1）团队围绕教学成果奖领域专业建设类别，如专业实训基地、现代学徒制试点建设、职业教育技能大赛、创新创业大赛等自治区级教学成果比赛展开一系列教学提升培训。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（2）同时，针对学校前期在课程或教学建设方面的教学成果项目给出一系列指导意见。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（3）对团队整体教学能力、职规大赛等领域的能力建设提升提供相应的策略。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2.团队组成人数（≥50人）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3.培训时间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（1）培训次数≥6次，线上指导周期为≥50个工作日。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（2）邀请专家至少2名以上，指导专家担任过省级相关教学成果奖评审专家。</w:t>
            </w:r>
          </w:p>
        </w:tc>
        <w:tc>
          <w:tcPr>
            <w:tcW w:w="366" w:type="pct"/>
            <w:noWrap w:val="0"/>
            <w:vAlign w:val="center"/>
          </w:tcPr>
          <w:p w14:paraId="148F2AE4">
            <w:pPr>
              <w:keepNext w:val="0"/>
              <w:keepLines w:val="0"/>
              <w:widowControl/>
              <w:suppressLineNumbers w:val="0"/>
              <w:jc w:val="center"/>
              <w:textAlignment w:val="center"/>
              <w:rPr>
                <w:rFonts w:hint="eastAsia" w:ascii="仿宋" w:hAnsi="仿宋" w:eastAsia="仿宋" w:cs="仿宋"/>
                <w:b w:val="0"/>
                <w:bCs w:val="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30000</w:t>
            </w:r>
          </w:p>
        </w:tc>
        <w:tc>
          <w:tcPr>
            <w:tcW w:w="242" w:type="pct"/>
            <w:noWrap w:val="0"/>
            <w:vAlign w:val="center"/>
          </w:tcPr>
          <w:p w14:paraId="480B1FA6">
            <w:pPr>
              <w:widowControl/>
              <w:jc w:val="center"/>
              <w:textAlignment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w:t>
            </w:r>
          </w:p>
        </w:tc>
        <w:tc>
          <w:tcPr>
            <w:tcW w:w="384" w:type="pct"/>
            <w:noWrap w:val="0"/>
            <w:vAlign w:val="center"/>
          </w:tcPr>
          <w:p w14:paraId="22E8E6A9">
            <w:pPr>
              <w:keepNext w:val="0"/>
              <w:keepLines w:val="0"/>
              <w:widowControl/>
              <w:suppressLineNumbers w:val="0"/>
              <w:jc w:val="center"/>
              <w:textAlignment w:val="center"/>
              <w:rPr>
                <w:rFonts w:hint="eastAsia" w:ascii="仿宋" w:hAnsi="仿宋" w:eastAsia="仿宋" w:cs="仿宋"/>
                <w:b w:val="0"/>
                <w:bCs w:val="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30000</w:t>
            </w:r>
          </w:p>
        </w:tc>
        <w:tc>
          <w:tcPr>
            <w:tcW w:w="528" w:type="pct"/>
            <w:noWrap w:val="0"/>
            <w:vAlign w:val="center"/>
          </w:tcPr>
          <w:p w14:paraId="40D405EA">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厂家参照价格</w:t>
            </w:r>
          </w:p>
        </w:tc>
      </w:tr>
      <w:tr w14:paraId="4D71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3" w:type="pct"/>
            <w:noWrap w:val="0"/>
            <w:vAlign w:val="center"/>
          </w:tcPr>
          <w:p w14:paraId="4305E4D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87" w:type="pct"/>
            <w:gridSpan w:val="2"/>
            <w:noWrap w:val="0"/>
            <w:vAlign w:val="center"/>
          </w:tcPr>
          <w:p w14:paraId="171B6A2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成立一个教学成果奖孵化专班</w:t>
            </w:r>
          </w:p>
        </w:tc>
        <w:tc>
          <w:tcPr>
            <w:tcW w:w="216" w:type="pct"/>
            <w:noWrap w:val="0"/>
            <w:vAlign w:val="center"/>
          </w:tcPr>
          <w:p w14:paraId="43636F70">
            <w:pPr>
              <w:widowControl/>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w:t>
            </w:r>
          </w:p>
        </w:tc>
        <w:tc>
          <w:tcPr>
            <w:tcW w:w="2650" w:type="pct"/>
            <w:noWrap w:val="0"/>
            <w:vAlign w:val="top"/>
          </w:tcPr>
          <w:p w14:paraId="7FC3A2F2">
            <w:pPr>
              <w:keepNext w:val="0"/>
              <w:keepLines w:val="0"/>
              <w:widowControl/>
              <w:suppressLineNumbers w:val="0"/>
              <w:jc w:val="both"/>
              <w:textAlignment w:val="top"/>
              <w:rPr>
                <w:rFonts w:hint="eastAsia" w:ascii="仿宋" w:hAnsi="仿宋" w:eastAsia="仿宋" w:cs="仿宋"/>
                <w:b w:val="0"/>
                <w:bCs w:val="0"/>
                <w:sz w:val="24"/>
                <w:szCs w:val="24"/>
              </w:rPr>
            </w:pPr>
            <w:r>
              <w:rPr>
                <w:rFonts w:hint="eastAsia" w:ascii="仿宋" w:hAnsi="仿宋" w:eastAsia="仿宋" w:cs="仿宋"/>
                <w:i w:val="0"/>
                <w:iCs w:val="0"/>
                <w:color w:val="000000"/>
                <w:kern w:val="0"/>
                <w:sz w:val="24"/>
                <w:szCs w:val="24"/>
                <w:u w:val="none"/>
                <w:lang w:val="en-US" w:eastAsia="zh-CN" w:bidi="ar"/>
              </w:rPr>
              <w:t>1.培训内容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（1）教学成果奖的培育系列：教学成果奖的解读，教学成果奖的选题、培养、培育和申报等。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（2）教学技能大赛提升系列：大赛文件解读、参赛教案、参赛视频、教学实施报告撰写与指导等。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（3）针对自治区级教学成果奖领域相关论文、课题方面的撰写及申报进行线上或线下指导。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依据自治区教学成果奖相关文件，针对教学成果培育团队建设任务开展以下培育：培养培训体系建设咨询指导（包含教师专业成长和团队建设、人才培养、学校服务能力提升等方面）。教学团队成果孵化（包含指导团队成员发展规划制定、教学改革成果提炼，并孵化相关教学成果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2.建设要求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（1）培训次数≥6次，线上指导周期为≥50个工作日。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（2）邀请专家至少2名以上，指导专家担任过省级相关教学成果奖评审专家。</w:t>
            </w:r>
          </w:p>
        </w:tc>
        <w:tc>
          <w:tcPr>
            <w:tcW w:w="366" w:type="pct"/>
            <w:noWrap w:val="0"/>
            <w:vAlign w:val="center"/>
          </w:tcPr>
          <w:p w14:paraId="5703CFDE">
            <w:pPr>
              <w:keepNext w:val="0"/>
              <w:keepLines w:val="0"/>
              <w:widowControl/>
              <w:suppressLineNumbers w:val="0"/>
              <w:jc w:val="center"/>
              <w:textAlignment w:val="center"/>
              <w:rPr>
                <w:rFonts w:hint="default" w:ascii="仿宋" w:hAnsi="仿宋" w:eastAsia="仿宋" w:cs="仿宋"/>
                <w:b w:val="0"/>
                <w:bCs w:val="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40000</w:t>
            </w:r>
          </w:p>
        </w:tc>
        <w:tc>
          <w:tcPr>
            <w:tcW w:w="242" w:type="pct"/>
            <w:noWrap w:val="0"/>
            <w:vAlign w:val="center"/>
          </w:tcPr>
          <w:p w14:paraId="285A61C6">
            <w:pPr>
              <w:widowControl/>
              <w:jc w:val="center"/>
              <w:textAlignment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w:t>
            </w:r>
          </w:p>
        </w:tc>
        <w:tc>
          <w:tcPr>
            <w:tcW w:w="384" w:type="pct"/>
            <w:noWrap w:val="0"/>
            <w:vAlign w:val="center"/>
          </w:tcPr>
          <w:p w14:paraId="1392F62A">
            <w:pPr>
              <w:keepNext w:val="0"/>
              <w:keepLines w:val="0"/>
              <w:widowControl/>
              <w:suppressLineNumbers w:val="0"/>
              <w:jc w:val="center"/>
              <w:textAlignment w:val="center"/>
              <w:rPr>
                <w:rFonts w:hint="eastAsia" w:ascii="仿宋" w:hAnsi="仿宋" w:eastAsia="仿宋" w:cs="仿宋"/>
                <w:b w:val="0"/>
                <w:bCs w:val="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40000</w:t>
            </w:r>
          </w:p>
        </w:tc>
        <w:tc>
          <w:tcPr>
            <w:tcW w:w="528" w:type="pct"/>
            <w:noWrap w:val="0"/>
            <w:vAlign w:val="center"/>
          </w:tcPr>
          <w:p w14:paraId="3209D8F4">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厂家参照价格</w:t>
            </w:r>
          </w:p>
        </w:tc>
      </w:tr>
      <w:tr w14:paraId="3DA9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3" w:type="pct"/>
            <w:vMerge w:val="restart"/>
            <w:noWrap w:val="0"/>
            <w:vAlign w:val="center"/>
          </w:tcPr>
          <w:p w14:paraId="4A5E1576">
            <w:pPr>
              <w:jc w:val="center"/>
              <w:rPr>
                <w:rFonts w:hint="eastAsia" w:ascii="仿宋" w:hAnsi="仿宋" w:eastAsia="仿宋" w:cs="仿宋"/>
                <w:szCs w:val="21"/>
              </w:rPr>
            </w:pPr>
          </w:p>
        </w:tc>
        <w:tc>
          <w:tcPr>
            <w:tcW w:w="387" w:type="pct"/>
            <w:gridSpan w:val="2"/>
            <w:vMerge w:val="restart"/>
            <w:noWrap w:val="0"/>
            <w:vAlign w:val="center"/>
          </w:tcPr>
          <w:p w14:paraId="2855329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成果费用</w:t>
            </w:r>
          </w:p>
        </w:tc>
        <w:tc>
          <w:tcPr>
            <w:tcW w:w="216" w:type="pct"/>
            <w:vMerge w:val="restart"/>
            <w:noWrap w:val="0"/>
            <w:vAlign w:val="center"/>
          </w:tcPr>
          <w:p w14:paraId="7C8F5052">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650" w:type="pct"/>
            <w:noWrap w:val="0"/>
            <w:vAlign w:val="center"/>
          </w:tcPr>
          <w:p w14:paraId="4616D9B4">
            <w:pPr>
              <w:keepNext w:val="0"/>
              <w:keepLines w:val="0"/>
              <w:widowControl/>
              <w:suppressLineNumbers w:val="0"/>
              <w:jc w:val="left"/>
              <w:textAlignment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①取得自治区级教学成果二等奖，每个50000元整。</w:t>
            </w:r>
          </w:p>
        </w:tc>
        <w:tc>
          <w:tcPr>
            <w:tcW w:w="366" w:type="pct"/>
            <w:noWrap w:val="0"/>
            <w:vAlign w:val="center"/>
          </w:tcPr>
          <w:p w14:paraId="25D7D2E1">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50000</w:t>
            </w:r>
          </w:p>
        </w:tc>
        <w:tc>
          <w:tcPr>
            <w:tcW w:w="242" w:type="pct"/>
            <w:noWrap w:val="0"/>
            <w:vAlign w:val="center"/>
          </w:tcPr>
          <w:p w14:paraId="790C6927">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384" w:type="pct"/>
            <w:noWrap w:val="0"/>
            <w:vAlign w:val="center"/>
          </w:tcPr>
          <w:p w14:paraId="7EA831EA">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100000</w:t>
            </w:r>
          </w:p>
        </w:tc>
        <w:tc>
          <w:tcPr>
            <w:tcW w:w="528" w:type="pct"/>
            <w:noWrap w:val="0"/>
            <w:vAlign w:val="center"/>
          </w:tcPr>
          <w:p w14:paraId="335A8678">
            <w:pPr>
              <w:widowControl/>
              <w:jc w:val="center"/>
              <w:textAlignment w:val="center"/>
              <w:rPr>
                <w:rFonts w:hint="eastAsia" w:ascii="仿宋" w:hAnsi="仿宋" w:eastAsia="仿宋" w:cs="仿宋"/>
                <w:kern w:val="0"/>
                <w:sz w:val="24"/>
                <w:szCs w:val="24"/>
              </w:rPr>
            </w:pPr>
          </w:p>
        </w:tc>
      </w:tr>
      <w:tr w14:paraId="3984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3" w:type="pct"/>
            <w:vMerge w:val="continue"/>
            <w:noWrap w:val="0"/>
            <w:vAlign w:val="center"/>
          </w:tcPr>
          <w:p w14:paraId="71A41F13">
            <w:pPr>
              <w:jc w:val="center"/>
              <w:rPr>
                <w:rFonts w:hint="eastAsia" w:ascii="仿宋" w:hAnsi="仿宋" w:eastAsia="仿宋" w:cs="仿宋"/>
                <w:szCs w:val="21"/>
              </w:rPr>
            </w:pPr>
          </w:p>
        </w:tc>
        <w:tc>
          <w:tcPr>
            <w:tcW w:w="387" w:type="pct"/>
            <w:gridSpan w:val="2"/>
            <w:vMerge w:val="continue"/>
            <w:noWrap w:val="0"/>
            <w:vAlign w:val="center"/>
          </w:tcPr>
          <w:p w14:paraId="20FFBCC4">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16" w:type="pct"/>
            <w:vMerge w:val="continue"/>
            <w:noWrap w:val="0"/>
            <w:vAlign w:val="center"/>
          </w:tcPr>
          <w:p w14:paraId="458548C5">
            <w:pPr>
              <w:widowControl/>
              <w:jc w:val="center"/>
              <w:textAlignment w:val="center"/>
              <w:rPr>
                <w:rFonts w:hint="eastAsia" w:ascii="仿宋" w:hAnsi="仿宋" w:eastAsia="仿宋" w:cs="仿宋"/>
                <w:sz w:val="24"/>
                <w:szCs w:val="24"/>
              </w:rPr>
            </w:pPr>
          </w:p>
        </w:tc>
        <w:tc>
          <w:tcPr>
            <w:tcW w:w="2650" w:type="pct"/>
            <w:noWrap w:val="0"/>
            <w:vAlign w:val="center"/>
          </w:tcPr>
          <w:p w14:paraId="6037836D">
            <w:pPr>
              <w:keepNext w:val="0"/>
              <w:keepLines w:val="0"/>
              <w:widowControl/>
              <w:suppressLineNumbers w:val="0"/>
              <w:jc w:val="left"/>
              <w:textAlignment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②取得自治区级教学成果一等奖，每个100000元整。</w:t>
            </w:r>
          </w:p>
        </w:tc>
        <w:tc>
          <w:tcPr>
            <w:tcW w:w="366" w:type="pct"/>
            <w:noWrap w:val="0"/>
            <w:vAlign w:val="center"/>
          </w:tcPr>
          <w:p w14:paraId="2A448BE1">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100000</w:t>
            </w:r>
          </w:p>
        </w:tc>
        <w:tc>
          <w:tcPr>
            <w:tcW w:w="242" w:type="pct"/>
            <w:noWrap w:val="0"/>
            <w:vAlign w:val="center"/>
          </w:tcPr>
          <w:p w14:paraId="16387612">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384" w:type="pct"/>
            <w:noWrap w:val="0"/>
            <w:vAlign w:val="center"/>
          </w:tcPr>
          <w:p w14:paraId="269B3C4B">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100000</w:t>
            </w:r>
          </w:p>
        </w:tc>
        <w:tc>
          <w:tcPr>
            <w:tcW w:w="528" w:type="pct"/>
            <w:noWrap w:val="0"/>
            <w:vAlign w:val="center"/>
          </w:tcPr>
          <w:p w14:paraId="0DF0C172">
            <w:pPr>
              <w:widowControl/>
              <w:jc w:val="center"/>
              <w:textAlignment w:val="center"/>
              <w:rPr>
                <w:rFonts w:hint="eastAsia" w:ascii="仿宋" w:hAnsi="仿宋" w:eastAsia="仿宋" w:cs="仿宋"/>
                <w:kern w:val="0"/>
                <w:sz w:val="24"/>
                <w:szCs w:val="24"/>
              </w:rPr>
            </w:pPr>
          </w:p>
        </w:tc>
      </w:tr>
      <w:tr w14:paraId="2849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3" w:type="pct"/>
            <w:vMerge w:val="continue"/>
            <w:noWrap w:val="0"/>
            <w:vAlign w:val="center"/>
          </w:tcPr>
          <w:p w14:paraId="73844B7A">
            <w:pPr>
              <w:jc w:val="center"/>
              <w:rPr>
                <w:rFonts w:hint="eastAsia" w:ascii="仿宋" w:hAnsi="仿宋" w:eastAsia="仿宋" w:cs="仿宋"/>
                <w:szCs w:val="21"/>
              </w:rPr>
            </w:pPr>
          </w:p>
        </w:tc>
        <w:tc>
          <w:tcPr>
            <w:tcW w:w="387" w:type="pct"/>
            <w:gridSpan w:val="2"/>
            <w:vMerge w:val="continue"/>
            <w:noWrap w:val="0"/>
            <w:vAlign w:val="center"/>
          </w:tcPr>
          <w:p w14:paraId="5FA545C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16" w:type="pct"/>
            <w:vMerge w:val="continue"/>
            <w:noWrap w:val="0"/>
            <w:vAlign w:val="center"/>
          </w:tcPr>
          <w:p w14:paraId="3E4B28F7">
            <w:pPr>
              <w:widowControl/>
              <w:jc w:val="center"/>
              <w:textAlignment w:val="center"/>
              <w:rPr>
                <w:rFonts w:hint="eastAsia" w:ascii="仿宋" w:hAnsi="仿宋" w:eastAsia="仿宋" w:cs="仿宋"/>
                <w:sz w:val="24"/>
                <w:szCs w:val="24"/>
              </w:rPr>
            </w:pPr>
          </w:p>
        </w:tc>
        <w:tc>
          <w:tcPr>
            <w:tcW w:w="2650" w:type="pct"/>
            <w:noWrap w:val="0"/>
            <w:vAlign w:val="center"/>
          </w:tcPr>
          <w:p w14:paraId="42AFFD83">
            <w:pPr>
              <w:keepNext w:val="0"/>
              <w:keepLines w:val="0"/>
              <w:widowControl/>
              <w:suppressLineNumbers w:val="0"/>
              <w:jc w:val="left"/>
              <w:textAlignment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③取得自治区级教学成果特等奖，每个150000元整。</w:t>
            </w:r>
          </w:p>
        </w:tc>
        <w:tc>
          <w:tcPr>
            <w:tcW w:w="366" w:type="pct"/>
            <w:noWrap w:val="0"/>
            <w:vAlign w:val="center"/>
          </w:tcPr>
          <w:p w14:paraId="5A65D308">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150000</w:t>
            </w:r>
          </w:p>
        </w:tc>
        <w:tc>
          <w:tcPr>
            <w:tcW w:w="242" w:type="pct"/>
            <w:noWrap w:val="0"/>
            <w:vAlign w:val="center"/>
          </w:tcPr>
          <w:p w14:paraId="07EAA776">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384" w:type="pct"/>
            <w:noWrap w:val="0"/>
            <w:vAlign w:val="center"/>
          </w:tcPr>
          <w:p w14:paraId="6406ED1F">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150000</w:t>
            </w:r>
          </w:p>
        </w:tc>
        <w:tc>
          <w:tcPr>
            <w:tcW w:w="528" w:type="pct"/>
            <w:noWrap w:val="0"/>
            <w:vAlign w:val="center"/>
          </w:tcPr>
          <w:p w14:paraId="6C3EC5FA">
            <w:pPr>
              <w:widowControl/>
              <w:jc w:val="center"/>
              <w:textAlignment w:val="center"/>
              <w:rPr>
                <w:rFonts w:hint="eastAsia" w:ascii="仿宋" w:hAnsi="仿宋" w:eastAsia="仿宋" w:cs="仿宋"/>
                <w:kern w:val="0"/>
                <w:sz w:val="24"/>
                <w:szCs w:val="24"/>
              </w:rPr>
            </w:pPr>
          </w:p>
        </w:tc>
      </w:tr>
      <w:tr w14:paraId="5C9C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476" w:type="pct"/>
            <w:gridSpan w:val="5"/>
            <w:noWrap w:val="0"/>
            <w:vAlign w:val="center"/>
          </w:tcPr>
          <w:p w14:paraId="7A6E5AE1">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23" w:type="pct"/>
            <w:gridSpan w:val="4"/>
            <w:noWrap w:val="0"/>
            <w:vAlign w:val="center"/>
          </w:tcPr>
          <w:p w14:paraId="34DC9A98">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sz w:val="24"/>
                <w:szCs w:val="28"/>
                <w:lang w:val="en-US" w:eastAsia="zh-CN"/>
              </w:rPr>
              <w:t>45</w:t>
            </w:r>
            <w:r>
              <w:rPr>
                <w:rFonts w:hint="eastAsia" w:ascii="仿宋" w:hAnsi="仿宋" w:eastAsia="仿宋" w:cs="仿宋"/>
                <w:sz w:val="24"/>
                <w:szCs w:val="28"/>
              </w:rPr>
              <w:t>0</w:t>
            </w:r>
            <w:r>
              <w:rPr>
                <w:rFonts w:hint="eastAsia" w:ascii="仿宋" w:hAnsi="仿宋" w:eastAsia="仿宋" w:cs="仿宋"/>
                <w:sz w:val="24"/>
                <w:szCs w:val="28"/>
                <w:lang w:val="en-US" w:eastAsia="zh-CN"/>
              </w:rPr>
              <w:t>,</w:t>
            </w:r>
            <w:r>
              <w:rPr>
                <w:rFonts w:hint="eastAsia" w:ascii="仿宋" w:hAnsi="仿宋" w:eastAsia="仿宋" w:cs="仿宋"/>
                <w:sz w:val="24"/>
                <w:szCs w:val="28"/>
              </w:rPr>
              <w:t>000</w:t>
            </w:r>
            <w:r>
              <w:rPr>
                <w:rFonts w:hint="eastAsia" w:ascii="仿宋" w:hAnsi="仿宋" w:eastAsia="仿宋" w:cs="仿宋"/>
                <w:sz w:val="24"/>
                <w:szCs w:val="28"/>
                <w:lang w:val="en-US" w:eastAsia="zh-CN"/>
              </w:rPr>
              <w:t>.00</w:t>
            </w:r>
          </w:p>
        </w:tc>
      </w:tr>
      <w:tr w14:paraId="6C7B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000" w:type="pct"/>
            <w:gridSpan w:val="9"/>
            <w:noWrap w:val="0"/>
            <w:vAlign w:val="center"/>
          </w:tcPr>
          <w:p w14:paraId="62444BDB">
            <w:pPr>
              <w:spacing w:line="360" w:lineRule="exact"/>
              <w:rPr>
                <w:rFonts w:hint="eastAsia" w:ascii="仿宋" w:hAnsi="仿宋" w:eastAsia="仿宋" w:cs="仿宋"/>
                <w:kern w:val="0"/>
                <w:sz w:val="18"/>
                <w:szCs w:val="18"/>
                <w:lang w:val="en-US" w:eastAsia="zh-CN"/>
              </w:rPr>
            </w:pPr>
            <w:r>
              <w:rPr>
                <w:rFonts w:hint="eastAsia" w:ascii="仿宋" w:hAnsi="仿宋" w:eastAsia="仿宋" w:cs="仿宋"/>
                <w:b/>
                <w:color w:val="000000"/>
                <w:sz w:val="24"/>
              </w:rPr>
              <w:t>商务要求</w:t>
            </w:r>
          </w:p>
        </w:tc>
      </w:tr>
      <w:tr w14:paraId="2351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79" w:type="pct"/>
            <w:gridSpan w:val="2"/>
            <w:noWrap w:val="0"/>
            <w:vAlign w:val="center"/>
          </w:tcPr>
          <w:p w14:paraId="1BAEDB95">
            <w:pPr>
              <w:spacing w:line="360" w:lineRule="exact"/>
              <w:jc w:val="center"/>
              <w:rPr>
                <w:rFonts w:hint="eastAsia" w:ascii="仿宋" w:hAnsi="仿宋" w:eastAsia="仿宋" w:cs="仿宋"/>
                <w:b/>
                <w:szCs w:val="21"/>
                <w:lang w:val="en-US" w:eastAsia="zh-CN"/>
              </w:rPr>
            </w:pPr>
            <w:r>
              <w:rPr>
                <w:rFonts w:hint="eastAsia" w:ascii="仿宋" w:hAnsi="仿宋" w:eastAsia="仿宋" w:cs="仿宋"/>
                <w:color w:val="000000"/>
                <w:sz w:val="24"/>
              </w:rPr>
              <w:t>售后服务要求</w:t>
            </w:r>
          </w:p>
        </w:tc>
        <w:tc>
          <w:tcPr>
            <w:tcW w:w="4520" w:type="pct"/>
            <w:gridSpan w:val="7"/>
            <w:noWrap w:val="0"/>
            <w:vAlign w:val="center"/>
          </w:tcPr>
          <w:p w14:paraId="4A6E8F74">
            <w:pPr>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（1）质量保证期 1 年（自提交服务成果并验收合格之日起计）。</w:t>
            </w:r>
          </w:p>
          <w:p w14:paraId="05EA6825">
            <w:pPr>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（2）处理问题响应时间：接到采购人处理问题通知后 4小时内到达采购人指定现场。</w:t>
            </w:r>
          </w:p>
          <w:p w14:paraId="46C8FD69">
            <w:pPr>
              <w:spacing w:line="360" w:lineRule="exact"/>
              <w:ind w:firstLine="480" w:firstLineChars="200"/>
              <w:rPr>
                <w:rFonts w:hint="eastAsia" w:ascii="仿宋" w:hAnsi="仿宋" w:eastAsia="仿宋" w:cs="仿宋"/>
              </w:rPr>
            </w:pPr>
            <w:r>
              <w:rPr>
                <w:rFonts w:hint="eastAsia" w:ascii="仿宋" w:hAnsi="仿宋" w:eastAsia="仿宋" w:cs="仿宋"/>
                <w:color w:val="000000"/>
                <w:sz w:val="24"/>
              </w:rPr>
              <w:t>（3）知识产权：采购人在中华人民共和国境内使用供应商提供的产品及服务时免受第三方提出的侵犯其专利权或其它知识产权的起诉。如果第三方提出侵权指控，成交供应商应承担由此而引起的一切法律责任和费用。</w:t>
            </w:r>
          </w:p>
        </w:tc>
      </w:tr>
      <w:tr w14:paraId="61E6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79" w:type="pct"/>
            <w:gridSpan w:val="2"/>
            <w:noWrap w:val="0"/>
            <w:vAlign w:val="center"/>
          </w:tcPr>
          <w:p w14:paraId="341CA07F">
            <w:pPr>
              <w:spacing w:line="360" w:lineRule="exact"/>
              <w:jc w:val="center"/>
              <w:rPr>
                <w:rFonts w:hint="eastAsia" w:ascii="仿宋" w:hAnsi="仿宋" w:eastAsia="仿宋" w:cs="仿宋"/>
                <w:color w:val="000000"/>
                <w:sz w:val="24"/>
              </w:rPr>
            </w:pPr>
            <w:r>
              <w:rPr>
                <w:rFonts w:hint="eastAsia" w:ascii="仿宋" w:hAnsi="仿宋" w:eastAsia="仿宋" w:cs="仿宋"/>
                <w:color w:val="000000"/>
                <w:sz w:val="24"/>
              </w:rPr>
              <w:t>交付时间及地点</w:t>
            </w:r>
          </w:p>
        </w:tc>
        <w:tc>
          <w:tcPr>
            <w:tcW w:w="4520" w:type="pct"/>
            <w:gridSpan w:val="7"/>
            <w:noWrap w:val="0"/>
            <w:vAlign w:val="center"/>
          </w:tcPr>
          <w:p w14:paraId="55AC6D8F">
            <w:pPr>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（1）服务期限：合同签订</w:t>
            </w:r>
            <w:r>
              <w:rPr>
                <w:rFonts w:hint="eastAsia" w:ascii="仿宋" w:hAnsi="仿宋" w:eastAsia="仿宋" w:cs="仿宋"/>
                <w:color w:val="000000"/>
                <w:sz w:val="24"/>
                <w:highlight w:val="none"/>
              </w:rPr>
              <w:t>之日起</w:t>
            </w:r>
            <w:r>
              <w:rPr>
                <w:rFonts w:hint="eastAsia" w:ascii="仿宋" w:hAnsi="仿宋" w:eastAsia="仿宋" w:cs="仿宋"/>
                <w:color w:val="000000"/>
                <w:sz w:val="24"/>
                <w:highlight w:val="none"/>
                <w:lang w:val="en-US" w:eastAsia="zh-CN"/>
              </w:rPr>
              <w:t>180</w:t>
            </w:r>
            <w:r>
              <w:rPr>
                <w:rFonts w:hint="eastAsia" w:ascii="仿宋" w:hAnsi="仿宋" w:eastAsia="仿宋" w:cs="仿宋"/>
                <w:color w:val="000000"/>
                <w:sz w:val="24"/>
                <w:highlight w:val="none"/>
              </w:rPr>
              <w:t>天内通过验收</w:t>
            </w:r>
            <w:r>
              <w:rPr>
                <w:rFonts w:hint="eastAsia" w:ascii="仿宋" w:hAnsi="仿宋" w:eastAsia="仿宋" w:cs="仿宋"/>
                <w:color w:val="000000"/>
                <w:sz w:val="24"/>
              </w:rPr>
              <w:t>。</w:t>
            </w:r>
          </w:p>
          <w:p w14:paraId="24EE76D0">
            <w:pPr>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（2）交货地点：甲方指定地点。</w:t>
            </w:r>
          </w:p>
        </w:tc>
      </w:tr>
      <w:tr w14:paraId="2946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79" w:type="pct"/>
            <w:gridSpan w:val="2"/>
            <w:noWrap w:val="0"/>
            <w:vAlign w:val="center"/>
          </w:tcPr>
          <w:p w14:paraId="73E5CD0E">
            <w:pPr>
              <w:snapToGrid w:val="0"/>
              <w:spacing w:line="360" w:lineRule="exact"/>
              <w:jc w:val="center"/>
              <w:rPr>
                <w:rFonts w:hint="eastAsia" w:ascii="仿宋" w:hAnsi="仿宋" w:eastAsia="仿宋" w:cs="仿宋"/>
                <w:color w:val="000000"/>
                <w:sz w:val="24"/>
              </w:rPr>
            </w:pPr>
            <w:r>
              <w:rPr>
                <w:rFonts w:hint="eastAsia" w:ascii="仿宋" w:hAnsi="仿宋" w:eastAsia="仿宋" w:cs="仿宋"/>
                <w:color w:val="000000"/>
                <w:sz w:val="24"/>
              </w:rPr>
              <w:t>付款方式</w:t>
            </w:r>
          </w:p>
        </w:tc>
        <w:tc>
          <w:tcPr>
            <w:tcW w:w="4520" w:type="pct"/>
            <w:gridSpan w:val="7"/>
            <w:noWrap w:val="0"/>
            <w:vAlign w:val="center"/>
          </w:tcPr>
          <w:p w14:paraId="230555BE">
            <w:pPr>
              <w:widowControl/>
              <w:topLinePunct/>
              <w:spacing w:line="36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（1）合同签订后10个工作日内，采购人向成交供应商支付合同总额的</w:t>
            </w:r>
            <w:r>
              <w:rPr>
                <w:rFonts w:hint="eastAsia" w:ascii="仿宋" w:hAnsi="仿宋" w:eastAsia="仿宋" w:cs="仿宋"/>
                <w:color w:val="000000"/>
                <w:kern w:val="0"/>
                <w:sz w:val="24"/>
                <w:lang w:val="en-US" w:eastAsia="zh-CN"/>
              </w:rPr>
              <w:t>22</w:t>
            </w:r>
            <w:r>
              <w:rPr>
                <w:rFonts w:hint="eastAsia" w:ascii="仿宋" w:hAnsi="仿宋" w:eastAsia="仿宋" w:cs="仿宋"/>
                <w:color w:val="000000"/>
                <w:kern w:val="0"/>
                <w:sz w:val="24"/>
              </w:rPr>
              <w:t>%，成交供应商必须提供相应数额的有效发票。</w:t>
            </w:r>
          </w:p>
          <w:p w14:paraId="099AF14D">
            <w:pPr>
              <w:widowControl/>
              <w:topLinePunct/>
              <w:spacing w:line="36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（2）项目验收合格并经结算审计后10个工作日内，采购人支付至合同总额的100%。如项目存在质量问题的，在最后一期款项中扣除相关金额后再予以支付。</w:t>
            </w:r>
          </w:p>
          <w:p w14:paraId="0AE6EE4E">
            <w:pPr>
              <w:widowControl/>
              <w:topLinePunct/>
              <w:spacing w:line="36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（3）成交供应商在收到采购人支付的每笔款项后5个工作日内应按国家相关规定向采购人开具相应金额的正式发票。</w:t>
            </w:r>
          </w:p>
          <w:p w14:paraId="6EAF6DD5">
            <w:pPr>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kern w:val="0"/>
                <w:sz w:val="24"/>
              </w:rPr>
              <w:t>（4）履约保证金：成交供应商收到成交通知后5个工作日内，以转账方式将成交金额的2%支付至采购人指定账户作为履约保证金，验收合格后，采购人将履约保证金一次性无息退还成交供应商。如最终验收与合同不符，全部履约保证金不予退还，而且由成交供应商按合同标的额的30%承担违约责任，并承担采购人因实现权利而发生的一切损失（包括但不限于律师费、诉讼费、保全费、诉讼材料保全责任险保费等一切费用）。</w:t>
            </w:r>
          </w:p>
        </w:tc>
      </w:tr>
      <w:tr w14:paraId="60BB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79" w:type="pct"/>
            <w:gridSpan w:val="2"/>
            <w:noWrap w:val="0"/>
            <w:vAlign w:val="center"/>
          </w:tcPr>
          <w:p w14:paraId="0122B7BE">
            <w:pPr>
              <w:snapToGrid w:val="0"/>
              <w:spacing w:line="360" w:lineRule="exact"/>
              <w:jc w:val="center"/>
              <w:rPr>
                <w:rFonts w:hint="eastAsia" w:ascii="仿宋" w:hAnsi="仿宋" w:eastAsia="仿宋" w:cs="仿宋"/>
                <w:color w:val="000000"/>
                <w:sz w:val="24"/>
              </w:rPr>
            </w:pPr>
            <w:r>
              <w:rPr>
                <w:rFonts w:hint="eastAsia" w:ascii="仿宋" w:hAnsi="仿宋" w:eastAsia="仿宋" w:cs="仿宋"/>
                <w:color w:val="000000"/>
                <w:sz w:val="24"/>
              </w:rPr>
              <w:t>报价要求</w:t>
            </w:r>
          </w:p>
        </w:tc>
        <w:tc>
          <w:tcPr>
            <w:tcW w:w="4520" w:type="pct"/>
            <w:gridSpan w:val="7"/>
            <w:noWrap w:val="0"/>
            <w:vAlign w:val="center"/>
          </w:tcPr>
          <w:p w14:paraId="05D32B3B">
            <w:pPr>
              <w:pStyle w:val="5"/>
              <w:snapToGrid w:val="0"/>
              <w:spacing w:line="360" w:lineRule="exact"/>
              <w:ind w:left="34" w:leftChars="0" w:firstLine="480" w:firstLineChars="200"/>
              <w:outlineLvl w:val="0"/>
              <w:rPr>
                <w:rFonts w:hint="eastAsia" w:ascii="仿宋" w:hAnsi="仿宋" w:eastAsia="仿宋" w:cs="仿宋"/>
                <w:color w:val="000000"/>
                <w:sz w:val="24"/>
              </w:rPr>
            </w:pPr>
            <w:r>
              <w:rPr>
                <w:rFonts w:hint="eastAsia" w:ascii="仿宋" w:hAnsi="仿宋" w:eastAsia="仿宋" w:cs="仿宋"/>
                <w:color w:val="000000"/>
                <w:kern w:val="2"/>
                <w:sz w:val="24"/>
                <w:szCs w:val="24"/>
              </w:rPr>
              <w:t>报价须包含供应商完成本项目所有内容及其他相关服务的投入、项目验收费、附加培训、售后服务、税金、利润及其他所有可能发生的一切费用。项目实施过程中，采购人不再支付任何费用。</w:t>
            </w:r>
          </w:p>
        </w:tc>
      </w:tr>
      <w:tr w14:paraId="6061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pct"/>
            <w:gridSpan w:val="2"/>
            <w:noWrap w:val="0"/>
            <w:vAlign w:val="center"/>
          </w:tcPr>
          <w:p w14:paraId="06ACC670">
            <w:pPr>
              <w:spacing w:line="360" w:lineRule="exact"/>
              <w:jc w:val="center"/>
              <w:rPr>
                <w:rFonts w:hint="eastAsia" w:ascii="仿宋" w:hAnsi="仿宋" w:eastAsia="仿宋" w:cs="仿宋"/>
                <w:color w:val="000000"/>
                <w:sz w:val="24"/>
              </w:rPr>
            </w:pPr>
            <w:r>
              <w:rPr>
                <w:rFonts w:hint="eastAsia" w:ascii="仿宋" w:hAnsi="仿宋" w:eastAsia="仿宋" w:cs="仿宋"/>
                <w:color w:val="000000"/>
                <w:sz w:val="24"/>
              </w:rPr>
              <w:t>项目验收要求</w:t>
            </w:r>
          </w:p>
        </w:tc>
        <w:tc>
          <w:tcPr>
            <w:tcW w:w="4520" w:type="pct"/>
            <w:gridSpan w:val="7"/>
            <w:noWrap w:val="0"/>
            <w:vAlign w:val="center"/>
          </w:tcPr>
          <w:p w14:paraId="2EF99360">
            <w:pPr>
              <w:snapToGrid w:val="0"/>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验收方式：由采购人与成交供应商共同参与，根据采购人指定的验收方案开展验收。若验收未一次通过，成交供应商应于7个工作日内按整改意见完成整改。如再次验收未通过，终止合同，采购人向上级财政部门提交违约终止合同情况报告。</w:t>
            </w:r>
          </w:p>
          <w:p w14:paraId="262AFDEA">
            <w:pPr>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（2）其余按合同条款约定。</w:t>
            </w:r>
          </w:p>
        </w:tc>
      </w:tr>
    </w:tbl>
    <w:p w14:paraId="32990C24">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Ђ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ZDA4NGEzNWJkNmJkNzk2NWI2Mzg3M2M0ZjdhNmYifQ=="/>
  </w:docVars>
  <w:rsids>
    <w:rsidRoot w:val="469F5A4E"/>
    <w:rsid w:val="167A17F1"/>
    <w:rsid w:val="392D5E1A"/>
    <w:rsid w:val="45B363BE"/>
    <w:rsid w:val="469F5A4E"/>
    <w:rsid w:val="66263230"/>
    <w:rsid w:val="715A252F"/>
    <w:rsid w:val="7BF5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line="360" w:lineRule="auto"/>
      <w:ind w:firstLine="960" w:firstLineChars="200"/>
      <w:jc w:val="left"/>
      <w:outlineLvl w:val="1"/>
    </w:pPr>
    <w:rPr>
      <w:rFonts w:hint="eastAsia" w:ascii="楷体" w:hAnsi="楷体" w:eastAsia="楷体" w:cs="楷体"/>
      <w:b/>
      <w:bCs/>
      <w:kern w:val="0"/>
      <w:sz w:val="28"/>
      <w:szCs w:val="36"/>
      <w:lang w:bidi="ar"/>
    </w:rPr>
  </w:style>
  <w:style w:type="paragraph" w:styleId="3">
    <w:name w:val="heading 4"/>
    <w:basedOn w:val="1"/>
    <w:next w:val="1"/>
    <w:semiHidden/>
    <w:unhideWhenUsed/>
    <w:qFormat/>
    <w:uiPriority w:val="0"/>
    <w:pPr>
      <w:tabs>
        <w:tab w:val="left" w:pos="1525"/>
        <w:tab w:val="left" w:pos="2155"/>
      </w:tabs>
      <w:adjustRightInd w:val="0"/>
      <w:spacing w:before="120" w:line="360" w:lineRule="auto"/>
      <w:ind w:left="2154" w:hanging="1077"/>
      <w:textAlignment w:val="baseline"/>
      <w:outlineLvl w:val="3"/>
    </w:pPr>
    <w:rPr>
      <w:rFonts w:ascii="Arial" w:hAnsi="Arial" w:eastAsia="宋体" w:cs="Times New Roman"/>
      <w:kern w:val="0"/>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unhideWhenUsed/>
    <w:qFormat/>
    <w:uiPriority w:val="0"/>
    <w:pPr>
      <w:spacing w:after="120"/>
    </w:pPr>
  </w:style>
  <w:style w:type="paragraph" w:styleId="5">
    <w:name w:val="Plain Text"/>
    <w:basedOn w:val="1"/>
    <w:next w:val="3"/>
    <w:qFormat/>
    <w:uiPriority w:val="0"/>
    <w:rPr>
      <w:rFonts w:ascii="宋体" w:hAnsi="Courier New"/>
      <w:kern w:val="0"/>
      <w:sz w:val="20"/>
      <w:szCs w:val="21"/>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PlainText"/>
    <w:basedOn w:val="1"/>
    <w:qFormat/>
    <w:uiPriority w:val="0"/>
    <w:pPr>
      <w:widowControl/>
      <w:textAlignment w:val="baseline"/>
    </w:pPr>
    <w:rPr>
      <w:rFonts w:ascii="宋体" w:hAnsi="Courier New"/>
      <w:szCs w:val="20"/>
    </w:rPr>
  </w:style>
  <w:style w:type="character" w:customStyle="1" w:styleId="10">
    <w:name w:val="NormalCharacter"/>
    <w:qFormat/>
    <w:uiPriority w:val="0"/>
  </w:style>
  <w:style w:type="paragraph" w:customStyle="1" w:styleId="11">
    <w:name w:val="Default"/>
    <w:qFormat/>
    <w:uiPriority w:val="0"/>
    <w:pPr>
      <w:widowControl w:val="0"/>
      <w:autoSpaceDE w:val="0"/>
      <w:autoSpaceDN w:val="0"/>
      <w:adjustRightInd w:val="0"/>
      <w:spacing w:line="360" w:lineRule="auto"/>
    </w:pPr>
    <w:rPr>
      <w:rFonts w:ascii="Courier New" w:hAnsi="Ђˎ̥" w:eastAsia="宋体" w:cs="Courier New"/>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3513</Words>
  <Characters>3647</Characters>
  <Lines>0</Lines>
  <Paragraphs>0</Paragraphs>
  <TotalTime>14</TotalTime>
  <ScaleCrop>false</ScaleCrop>
  <LinksUpToDate>false</LinksUpToDate>
  <CharactersWithSpaces>3650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2024-11-26T08:54:00Z</dcterms:created>
  <dc:creator>惠</dc:creator>
  <cp:lastModifiedBy>Administrator</cp:lastModifiedBy>
  <dcterms:modified xsi:type="dcterms:W3CDTF">2024-11-26T10:18:34Z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4006627890A642529B167B66084A697B_13</vt:lpwstr>
  </property>
</Properties>
</file>